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C7EC47" w14:textId="319BDD78" w:rsidR="00400888" w:rsidRPr="00495ECF" w:rsidRDefault="001C2779" w:rsidP="00B02A7E">
      <w:pPr>
        <w:pStyle w:val="Masthead"/>
        <w:rPr>
          <w:rFonts w:ascii="Myriad Pro" w:hAnsi="Myriad Pro" w:cs="Nirmala UI"/>
          <w:bCs/>
          <w:color w:val="271D52"/>
          <w:lang w:val="en-GB"/>
        </w:rPr>
      </w:pPr>
      <w:bookmarkStart w:id="0" w:name="_Hlk194411387"/>
      <w:bookmarkStart w:id="1" w:name="_GoBack"/>
      <w:bookmarkEnd w:id="1"/>
      <w:r>
        <w:rPr>
          <w:rFonts w:ascii="Myriad Pro" w:hAnsi="Myriad Pro" w:cs="Nirmala UI"/>
          <w:bCs/>
          <w:noProof/>
          <w:color w:val="271D52"/>
        </w:rPr>
        <w:drawing>
          <wp:anchor distT="0" distB="0" distL="114300" distR="114300" simplePos="0" relativeHeight="251671039" behindDoc="0" locked="0" layoutInCell="1" allowOverlap="1" wp14:anchorId="22FF4DC6" wp14:editId="7C8318AC">
            <wp:simplePos x="0" y="0"/>
            <wp:positionH relativeFrom="page">
              <wp:posOffset>-8238</wp:posOffset>
            </wp:positionH>
            <wp:positionV relativeFrom="paragraph">
              <wp:posOffset>-384758</wp:posOffset>
            </wp:positionV>
            <wp:extent cx="7605712" cy="10756756"/>
            <wp:effectExtent l="0" t="0" r="0" b="6985"/>
            <wp:wrapNone/>
            <wp:docPr id="209754248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542480" name="Picture 2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05712" cy="10756756"/>
                    </a:xfrm>
                    <a:prstGeom prst="rect">
                      <a:avLst/>
                    </a:prstGeom>
                  </pic:spPr>
                </pic:pic>
              </a:graphicData>
            </a:graphic>
            <wp14:sizeRelH relativeFrom="margin">
              <wp14:pctWidth>0</wp14:pctWidth>
            </wp14:sizeRelH>
            <wp14:sizeRelV relativeFrom="margin">
              <wp14:pctHeight>0</wp14:pctHeight>
            </wp14:sizeRelV>
          </wp:anchor>
        </w:drawing>
      </w:r>
      <w:r w:rsidR="00B84E45" w:rsidRPr="00495ECF">
        <w:rPr>
          <w:rFonts w:ascii="Myriad Pro" w:hAnsi="Myriad Pro" w:cs="Nirmala UI"/>
          <w:bCs/>
          <w:noProof/>
          <w:color w:val="271D52"/>
        </w:rPr>
        <w:drawing>
          <wp:anchor distT="0" distB="0" distL="114300" distR="114300" simplePos="0" relativeHeight="251678208" behindDoc="0" locked="0" layoutInCell="1" allowOverlap="1" wp14:anchorId="45F36D0A" wp14:editId="4B5D9A19">
            <wp:simplePos x="0" y="0"/>
            <wp:positionH relativeFrom="page">
              <wp:posOffset>2697683</wp:posOffset>
            </wp:positionH>
            <wp:positionV relativeFrom="paragraph">
              <wp:posOffset>199390</wp:posOffset>
            </wp:positionV>
            <wp:extent cx="1606550" cy="546735"/>
            <wp:effectExtent l="0" t="0" r="0" b="5715"/>
            <wp:wrapSquare wrapText="bothSides"/>
            <wp:docPr id="95228233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282337" name="Picture 952282337"/>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06550" cy="546735"/>
                    </a:xfrm>
                    <a:prstGeom prst="rect">
                      <a:avLst/>
                    </a:prstGeom>
                  </pic:spPr>
                </pic:pic>
              </a:graphicData>
            </a:graphic>
            <wp14:sizeRelH relativeFrom="margin">
              <wp14:pctWidth>0</wp14:pctWidth>
            </wp14:sizeRelH>
            <wp14:sizeRelV relativeFrom="margin">
              <wp14:pctHeight>0</wp14:pctHeight>
            </wp14:sizeRelV>
          </wp:anchor>
        </w:drawing>
      </w:r>
      <w:r w:rsidR="00B84E45" w:rsidRPr="00495ECF">
        <w:rPr>
          <w:rFonts w:ascii="Myriad Pro" w:hAnsi="Myriad Pro" w:cs="Nirmala UI"/>
          <w:bCs/>
          <w:noProof/>
          <w:color w:val="271D52"/>
        </w:rPr>
        <w:drawing>
          <wp:anchor distT="0" distB="0" distL="114300" distR="114300" simplePos="0" relativeHeight="251749888" behindDoc="0" locked="0" layoutInCell="1" allowOverlap="1" wp14:anchorId="5892D39A" wp14:editId="1CC8B4DA">
            <wp:simplePos x="0" y="0"/>
            <wp:positionH relativeFrom="margin">
              <wp:align>left</wp:align>
            </wp:positionH>
            <wp:positionV relativeFrom="paragraph">
              <wp:posOffset>235585</wp:posOffset>
            </wp:positionV>
            <wp:extent cx="1588770" cy="476250"/>
            <wp:effectExtent l="0" t="0" r="0" b="0"/>
            <wp:wrapSquare wrapText="bothSides"/>
            <wp:docPr id="186181147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811472" name="Picture 2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88770" cy="476250"/>
                    </a:xfrm>
                    <a:prstGeom prst="rect">
                      <a:avLst/>
                    </a:prstGeom>
                  </pic:spPr>
                </pic:pic>
              </a:graphicData>
            </a:graphic>
            <wp14:sizeRelH relativeFrom="margin">
              <wp14:pctWidth>0</wp14:pctWidth>
            </wp14:sizeRelH>
            <wp14:sizeRelV relativeFrom="margin">
              <wp14:pctHeight>0</wp14:pctHeight>
            </wp14:sizeRelV>
          </wp:anchor>
        </w:drawing>
      </w:r>
      <w:r w:rsidR="003A38EE" w:rsidRPr="00495ECF">
        <w:rPr>
          <w:rFonts w:ascii="Myriad Pro" w:hAnsi="Myriad Pro" w:cs="Nirmala UI"/>
          <w:bCs/>
          <w:noProof/>
          <w:color w:val="271D52"/>
        </w:rPr>
        <w:drawing>
          <wp:anchor distT="0" distB="0" distL="114300" distR="114300" simplePos="0" relativeHeight="251680256" behindDoc="0" locked="0" layoutInCell="1" allowOverlap="1" wp14:anchorId="2916CA70" wp14:editId="371FF4B1">
            <wp:simplePos x="0" y="0"/>
            <wp:positionH relativeFrom="column">
              <wp:posOffset>4474845</wp:posOffset>
            </wp:positionH>
            <wp:positionV relativeFrom="paragraph">
              <wp:posOffset>254635</wp:posOffset>
            </wp:positionV>
            <wp:extent cx="2018665" cy="422910"/>
            <wp:effectExtent l="0" t="0" r="635" b="0"/>
            <wp:wrapSquare wrapText="bothSides"/>
            <wp:docPr id="47952737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527370" name="Picture 2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18665" cy="422910"/>
                    </a:xfrm>
                    <a:prstGeom prst="rect">
                      <a:avLst/>
                    </a:prstGeom>
                  </pic:spPr>
                </pic:pic>
              </a:graphicData>
            </a:graphic>
            <wp14:sizeRelH relativeFrom="margin">
              <wp14:pctWidth>0</wp14:pctWidth>
            </wp14:sizeRelH>
            <wp14:sizeRelV relativeFrom="margin">
              <wp14:pctHeight>0</wp14:pctHeight>
            </wp14:sizeRelV>
          </wp:anchor>
        </w:drawing>
      </w:r>
      <w:r w:rsidR="00C40F86" w:rsidRPr="00495ECF">
        <w:rPr>
          <w:rFonts w:ascii="Myriad Pro" w:hAnsi="Myriad Pro" w:cs="Nirmala UI"/>
          <w:bCs/>
          <w:noProof/>
          <w:color w:val="271D52"/>
        </w:rPr>
        <mc:AlternateContent>
          <mc:Choice Requires="wps">
            <w:drawing>
              <wp:anchor distT="45720" distB="45720" distL="114300" distR="114300" simplePos="0" relativeHeight="251672064" behindDoc="0" locked="0" layoutInCell="1" allowOverlap="1" wp14:anchorId="6BFD9BC7" wp14:editId="25D55F11">
                <wp:simplePos x="0" y="0"/>
                <wp:positionH relativeFrom="margin">
                  <wp:align>center</wp:align>
                </wp:positionH>
                <wp:positionV relativeFrom="paragraph">
                  <wp:posOffset>1977175</wp:posOffset>
                </wp:positionV>
                <wp:extent cx="3543300" cy="1404620"/>
                <wp:effectExtent l="0" t="0" r="0" b="19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1404620"/>
                        </a:xfrm>
                        <a:prstGeom prst="rect">
                          <a:avLst/>
                        </a:prstGeom>
                        <a:noFill/>
                        <a:ln w="9525">
                          <a:noFill/>
                          <a:miter lim="800000"/>
                          <a:headEnd/>
                          <a:tailEnd/>
                        </a:ln>
                      </wps:spPr>
                      <wps:txbx>
                        <w:txbxContent>
                          <w:p w14:paraId="5DA860E3" w14:textId="64F1521D" w:rsidR="00B02A7E" w:rsidRPr="00C40F86" w:rsidRDefault="00094F9E" w:rsidP="0006049D">
                            <w:pPr>
                              <w:jc w:val="center"/>
                              <w:rPr>
                                <w:rFonts w:ascii="Myriad Pro" w:hAnsi="Myriad Pro"/>
                                <w:b/>
                                <w:bCs/>
                                <w:color w:val="262626" w:themeColor="text1" w:themeTint="D9"/>
                                <w:sz w:val="96"/>
                                <w:szCs w:val="96"/>
                              </w:rPr>
                            </w:pPr>
                            <w:r w:rsidRPr="00C40F86">
                              <w:rPr>
                                <w:rFonts w:ascii="Myriad Pro" w:hAnsi="Myriad Pro"/>
                                <w:b/>
                                <w:bCs/>
                                <w:color w:val="262626" w:themeColor="text1" w:themeTint="D9"/>
                                <w:sz w:val="96"/>
                                <w:szCs w:val="96"/>
                              </w:rPr>
                              <w:t>Policy Brief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BFD9BC7" id="_x0000_t202" coordsize="21600,21600" o:spt="202" path="m,l,21600r21600,l21600,xe">
                <v:stroke joinstyle="miter"/>
                <v:path gradientshapeok="t" o:connecttype="rect"/>
              </v:shapetype>
              <v:shape id="Text Box 2" o:spid="_x0000_s1026" type="#_x0000_t202" style="position:absolute;margin-left:0;margin-top:155.7pt;width:279pt;height:110.6pt;z-index:25167206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" filled="f" stroked="f">
                <v:textbox style="mso-fit-shape-to-text:t">
                  <w:txbxContent>
                    <w:p w14:paraId="5DA860E3" w14:textId="64F1521D" w:rsidR="00B02A7E" w:rsidRPr="00C40F86" w:rsidRDefault="00094F9E" w:rsidP="0006049D">
                      <w:pPr>
                        <w:jc w:val="center"/>
                        <w:rPr>
                          <w:rFonts w:ascii="Myriad Pro" w:hAnsi="Myriad Pro"/>
                          <w:b/>
                          <w:bCs/>
                          <w:color w:val="262626" w:themeColor="text1" w:themeTint="D9"/>
                          <w:sz w:val="96"/>
                          <w:szCs w:val="96"/>
                        </w:rPr>
                      </w:pPr>
                      <w:r w:rsidRPr="00C40F86">
                        <w:rPr>
                          <w:rFonts w:ascii="Myriad Pro" w:hAnsi="Myriad Pro"/>
                          <w:b/>
                          <w:bCs/>
                          <w:color w:val="262626" w:themeColor="text1" w:themeTint="D9"/>
                          <w:sz w:val="96"/>
                          <w:szCs w:val="96"/>
                        </w:rPr>
                        <w:t>Policy Brief</w:t>
                      </w:r>
                    </w:p>
                  </w:txbxContent>
                </v:textbox>
                <w10:wrap type="square" anchorx="margin"/>
              </v:shape>
            </w:pict>
          </mc:Fallback>
        </mc:AlternateContent>
      </w:r>
      <w:r w:rsidR="00B02A7E" w:rsidRPr="00495ECF">
        <w:rPr>
          <w:rFonts w:ascii="Myriad Pro" w:hAnsi="Myriad Pro" w:cs="Nirmala UI"/>
          <w:bCs/>
          <w:color w:val="271D52"/>
          <w:lang w:val="en-GB"/>
        </w:rPr>
        <w:t xml:space="preserve"> </w:t>
      </w:r>
      <w:r w:rsidR="00400888" w:rsidRPr="00495ECF">
        <w:rPr>
          <w:rFonts w:ascii="Myriad Pro" w:hAnsi="Myriad Pro" w:cs="Nirmala UI"/>
          <w:bCs/>
          <w:color w:val="271D52"/>
          <w:lang w:val="en-GB"/>
        </w:rPr>
        <w:br w:type="page"/>
      </w:r>
    </w:p>
    <w:p w14:paraId="54FB1FAE" w14:textId="3AC35FB6" w:rsidR="00D762D6" w:rsidRPr="00495ECF" w:rsidRDefault="00D762D6" w:rsidP="0050596E">
      <w:pPr>
        <w:rPr>
          <w:rFonts w:ascii="Myriad Pro" w:hAnsi="Myriad Pro" w:cs="Nirmala UI"/>
          <w:b/>
          <w:sz w:val="48"/>
          <w:szCs w:val="48"/>
          <w:lang w:val="en-GB"/>
        </w:rPr>
        <w:sectPr w:rsidR="00D762D6" w:rsidRPr="00495ECF" w:rsidSect="00F64123">
          <w:headerReference w:type="even" r:id="rId12"/>
          <w:headerReference w:type="first" r:id="rId13"/>
          <w:type w:val="continuous"/>
          <w:pgSz w:w="11906" w:h="16838" w:code="9"/>
          <w:pgMar w:top="567" w:right="720" w:bottom="0" w:left="992" w:header="0" w:footer="0" w:gutter="0"/>
          <w:pgNumType w:start="0"/>
          <w:cols w:space="720"/>
          <w:docGrid w:linePitch="326"/>
        </w:sectPr>
      </w:pPr>
    </w:p>
    <w:bookmarkEnd w:id="0"/>
    <w:p w14:paraId="6726F2E2" w14:textId="77777777" w:rsidR="003D7929" w:rsidRDefault="003D7929" w:rsidP="00BC29E0">
      <w:pPr>
        <w:pStyle w:val="TOCHeading"/>
        <w:ind w:right="463"/>
        <w:rPr>
          <w:rFonts w:ascii="Myriad Pro" w:hAnsi="Myriad Pro" w:cs="Nirmala UI"/>
          <w:smallCaps w:val="0"/>
          <w:color w:val="000000" w:themeColor="text1"/>
          <w:spacing w:val="0"/>
          <w:sz w:val="44"/>
          <w:szCs w:val="44"/>
          <w:lang w:val="en-GB"/>
        </w:rPr>
      </w:pPr>
    </w:p>
    <w:p w14:paraId="376BE265" w14:textId="77777777" w:rsidR="003D7929" w:rsidRDefault="003D7929" w:rsidP="00BC29E0">
      <w:pPr>
        <w:pStyle w:val="TOCHeading"/>
        <w:ind w:right="463"/>
        <w:rPr>
          <w:rFonts w:ascii="Myriad Pro" w:hAnsi="Myriad Pro" w:cs="Nirmala UI"/>
          <w:smallCaps w:val="0"/>
          <w:color w:val="000000" w:themeColor="text1"/>
          <w:spacing w:val="0"/>
          <w:sz w:val="44"/>
          <w:szCs w:val="44"/>
          <w:lang w:val="en-GB"/>
        </w:rPr>
      </w:pPr>
    </w:p>
    <w:p w14:paraId="623F7CB7" w14:textId="77777777" w:rsidR="003D7929" w:rsidRDefault="003D7929" w:rsidP="00BC29E0">
      <w:pPr>
        <w:pStyle w:val="TOCHeading"/>
        <w:ind w:right="463"/>
        <w:rPr>
          <w:rFonts w:ascii="Myriad Pro" w:hAnsi="Myriad Pro" w:cs="Nirmala UI"/>
          <w:smallCaps w:val="0"/>
          <w:color w:val="000000" w:themeColor="text1"/>
          <w:spacing w:val="0"/>
          <w:sz w:val="44"/>
          <w:szCs w:val="44"/>
          <w:lang w:val="en-GB"/>
        </w:rPr>
      </w:pPr>
    </w:p>
    <w:p w14:paraId="7D48BA01" w14:textId="77777777" w:rsidR="003D7929" w:rsidRDefault="003D7929" w:rsidP="00BC29E0">
      <w:pPr>
        <w:pStyle w:val="TOCHeading"/>
        <w:ind w:right="463"/>
        <w:rPr>
          <w:rFonts w:ascii="Myriad Pro" w:hAnsi="Myriad Pro" w:cs="Nirmala UI"/>
          <w:smallCaps w:val="0"/>
          <w:color w:val="000000" w:themeColor="text1"/>
          <w:spacing w:val="0"/>
          <w:sz w:val="44"/>
          <w:szCs w:val="44"/>
          <w:lang w:val="en-GB"/>
        </w:rPr>
      </w:pPr>
    </w:p>
    <w:p w14:paraId="375E2B68" w14:textId="77777777" w:rsidR="003D7929" w:rsidRDefault="003D7929" w:rsidP="00BC29E0">
      <w:pPr>
        <w:pStyle w:val="TOCHeading"/>
        <w:ind w:right="463"/>
        <w:rPr>
          <w:rFonts w:ascii="Myriad Pro" w:hAnsi="Myriad Pro" w:cs="Nirmala UI"/>
          <w:smallCaps w:val="0"/>
          <w:color w:val="000000" w:themeColor="text1"/>
          <w:spacing w:val="0"/>
          <w:sz w:val="44"/>
          <w:szCs w:val="44"/>
          <w:lang w:val="en-GB"/>
        </w:rPr>
      </w:pPr>
    </w:p>
    <w:p w14:paraId="1C0702A8" w14:textId="6A14B484" w:rsidR="00887C2E" w:rsidRPr="001A750B" w:rsidRDefault="00BC29E0" w:rsidP="00BC29E0">
      <w:pPr>
        <w:pStyle w:val="TOCHeading"/>
        <w:ind w:right="463"/>
        <w:rPr>
          <w:rFonts w:ascii="Myriad Pro" w:hAnsi="Myriad Pro" w:cs="Nirmala UI"/>
          <w:smallCaps w:val="0"/>
          <w:color w:val="000000" w:themeColor="text1"/>
          <w:spacing w:val="0"/>
          <w:sz w:val="44"/>
          <w:szCs w:val="44"/>
          <w:lang w:val="en-GB"/>
        </w:rPr>
      </w:pPr>
      <w:r w:rsidRPr="001A750B">
        <w:rPr>
          <w:rFonts w:ascii="Myriad Pro" w:hAnsi="Myriad Pro" w:cs="Nirmala UI"/>
          <w:smallCaps w:val="0"/>
          <w:color w:val="000000" w:themeColor="text1"/>
          <w:spacing w:val="0"/>
          <w:sz w:val="44"/>
          <w:szCs w:val="44"/>
          <w:lang w:val="en-GB"/>
        </w:rPr>
        <w:t>Table of Contents:</w:t>
      </w:r>
    </w:p>
    <w:p w14:paraId="4BB17E2C" w14:textId="77777777" w:rsidR="00BC29E0" w:rsidRPr="00495ECF" w:rsidRDefault="00BC29E0" w:rsidP="00BC29E0">
      <w:pPr>
        <w:pStyle w:val="TOCHeading"/>
        <w:ind w:right="463"/>
        <w:rPr>
          <w:rFonts w:ascii="Myriad Pro" w:hAnsi="Myriad Pro"/>
          <w:noProof/>
          <w:lang w:val="en-GB"/>
        </w:rPr>
      </w:pPr>
    </w:p>
    <w:p w14:paraId="46594B66" w14:textId="4A31234A" w:rsidR="005C60DA" w:rsidRPr="009F314B" w:rsidRDefault="00735C47" w:rsidP="005A474D">
      <w:pPr>
        <w:pStyle w:val="TOC2"/>
        <w:numPr>
          <w:ilvl w:val="0"/>
          <w:numId w:val="0"/>
        </w:numPr>
        <w:ind w:left="720" w:hanging="360"/>
        <w:rPr>
          <w:rFonts w:ascii="Myriad Pro" w:eastAsiaTheme="minorEastAsia" w:hAnsi="Myriad Pro"/>
          <w:noProof/>
          <w:color w:val="auto"/>
          <w:sz w:val="28"/>
          <w:szCs w:val="28"/>
        </w:rPr>
      </w:pPr>
      <w:r w:rsidRPr="009F314B">
        <w:rPr>
          <w:rFonts w:ascii="Myriad Pro" w:hAnsi="Myriad Pro"/>
          <w:noProof/>
          <w:color w:val="F24949"/>
          <w:sz w:val="28"/>
          <w:szCs w:val="28"/>
        </w:rPr>
        <mc:AlternateContent>
          <mc:Choice Requires="wps">
            <w:drawing>
              <wp:anchor distT="0" distB="0" distL="114300" distR="114300" simplePos="0" relativeHeight="251737600" behindDoc="0" locked="0" layoutInCell="1" allowOverlap="1" wp14:anchorId="0C740FCD" wp14:editId="6D8F2236">
                <wp:simplePos x="0" y="0"/>
                <wp:positionH relativeFrom="margin">
                  <wp:posOffset>15209</wp:posOffset>
                </wp:positionH>
                <wp:positionV relativeFrom="paragraph">
                  <wp:posOffset>3888</wp:posOffset>
                </wp:positionV>
                <wp:extent cx="90616" cy="4148459"/>
                <wp:effectExtent l="0" t="0" r="5080" b="4445"/>
                <wp:wrapNone/>
                <wp:docPr id="191348577" name="Rectangle 43"/>
                <wp:cNvGraphicFramePr/>
                <a:graphic xmlns:a="http://schemas.openxmlformats.org/drawingml/2006/main">
                  <a:graphicData uri="http://schemas.microsoft.com/office/word/2010/wordprocessingShape">
                    <wps:wsp>
                      <wps:cNvSpPr/>
                      <wps:spPr>
                        <a:xfrm>
                          <a:off x="0" y="0"/>
                          <a:ext cx="90616" cy="4148459"/>
                        </a:xfrm>
                        <a:prstGeom prst="rect">
                          <a:avLst/>
                        </a:prstGeom>
                        <a:solidFill>
                          <a:srgbClr val="F24949"/>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A21144B" id="Rectangle 43" o:spid="_x0000_s1026" style="position:absolute;margin-left:1.2pt;margin-top:.3pt;width:7.15pt;height:326.65pt;z-index:25173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" fillcolor="#f24949" stroked="f" strokeweight="1.25pt">
                <w10:wrap anchorx="margin"/>
              </v:rect>
            </w:pict>
          </mc:Fallback>
        </mc:AlternateContent>
      </w:r>
      <w:r w:rsidR="00E5684B" w:rsidRPr="009F314B">
        <w:rPr>
          <w:rFonts w:ascii="Myriad Pro" w:hAnsi="Myriad Pro"/>
          <w:noProof/>
          <w:sz w:val="28"/>
          <w:szCs w:val="28"/>
          <w:lang w:val="en-GB"/>
        </w:rPr>
        <w:fldChar w:fldCharType="begin"/>
      </w:r>
      <w:r w:rsidR="00E5684B" w:rsidRPr="009F314B">
        <w:rPr>
          <w:rFonts w:ascii="Myriad Pro" w:hAnsi="Myriad Pro"/>
          <w:noProof/>
          <w:sz w:val="28"/>
          <w:szCs w:val="28"/>
          <w:lang w:val="en-GB"/>
        </w:rPr>
        <w:instrText xml:space="preserve"> TOC \o "1-3" \h \z \u </w:instrText>
      </w:r>
      <w:r w:rsidR="00E5684B" w:rsidRPr="009F314B">
        <w:rPr>
          <w:rFonts w:ascii="Myriad Pro" w:hAnsi="Myriad Pro"/>
          <w:noProof/>
          <w:sz w:val="28"/>
          <w:szCs w:val="28"/>
          <w:lang w:val="en-GB"/>
        </w:rPr>
        <w:fldChar w:fldCharType="separate"/>
      </w:r>
      <w:r w:rsidR="00962B26" w:rsidRPr="009F314B">
        <w:rPr>
          <w:rFonts w:ascii="Myriad Pro" w:hAnsi="Myriad Pro" w:cs="Nirmala UI"/>
          <w:bCs/>
          <w:noProof/>
          <w:sz w:val="28"/>
          <w:szCs w:val="28"/>
          <w:lang w:val="en-GB"/>
        </w:rPr>
        <w:t>Preface</w:t>
      </w:r>
      <w:r w:rsidR="005C60DA" w:rsidRPr="009F314B">
        <w:rPr>
          <w:rFonts w:ascii="Myriad Pro" w:hAnsi="Myriad Pro"/>
          <w:noProof/>
          <w:webHidden/>
          <w:sz w:val="28"/>
          <w:szCs w:val="28"/>
        </w:rPr>
        <w:tab/>
      </w:r>
      <w:r w:rsidR="00956E42" w:rsidRPr="009F314B">
        <w:rPr>
          <w:rFonts w:ascii="Myriad Pro" w:hAnsi="Myriad Pro"/>
          <w:noProof/>
          <w:webHidden/>
          <w:sz w:val="28"/>
          <w:szCs w:val="28"/>
        </w:rPr>
        <w:t>3</w:t>
      </w:r>
    </w:p>
    <w:p w14:paraId="2EB5BE98" w14:textId="687CD555" w:rsidR="00962B26" w:rsidRPr="009F314B" w:rsidRDefault="00962B26" w:rsidP="009F314B">
      <w:pPr>
        <w:pStyle w:val="TOC2"/>
        <w:rPr>
          <w:rFonts w:ascii="Myriad Pro" w:eastAsiaTheme="minorEastAsia" w:hAnsi="Myriad Pro"/>
          <w:noProof/>
          <w:color w:val="auto"/>
          <w:sz w:val="28"/>
          <w:szCs w:val="28"/>
        </w:rPr>
      </w:pPr>
      <w:r w:rsidRPr="009F314B">
        <w:rPr>
          <w:rFonts w:ascii="Myriad Pro" w:hAnsi="Myriad Pro"/>
          <w:noProof/>
          <w:sz w:val="28"/>
          <w:szCs w:val="28"/>
          <w:lang w:val="en-GB"/>
        </w:rPr>
        <w:t>Introduction: Youth participation and current challenges in Albania</w:t>
      </w:r>
      <w:r w:rsidRPr="009F314B">
        <w:rPr>
          <w:rFonts w:ascii="Myriad Pro" w:hAnsi="Myriad Pro"/>
          <w:noProof/>
          <w:webHidden/>
          <w:sz w:val="28"/>
          <w:szCs w:val="28"/>
        </w:rPr>
        <w:tab/>
      </w:r>
      <w:r w:rsidR="001C4C6F">
        <w:rPr>
          <w:rFonts w:ascii="Myriad Pro" w:hAnsi="Myriad Pro"/>
          <w:noProof/>
          <w:webHidden/>
          <w:sz w:val="28"/>
          <w:szCs w:val="28"/>
        </w:rPr>
        <w:t>4</w:t>
      </w:r>
    </w:p>
    <w:p w14:paraId="0D5D8737" w14:textId="7A67F70C" w:rsidR="00962B26" w:rsidRPr="009F314B" w:rsidRDefault="00962B26" w:rsidP="009F314B">
      <w:pPr>
        <w:pStyle w:val="TOC2"/>
        <w:rPr>
          <w:rFonts w:ascii="Myriad Pro" w:eastAsiaTheme="minorEastAsia" w:hAnsi="Myriad Pro"/>
          <w:noProof/>
          <w:color w:val="auto"/>
          <w:sz w:val="28"/>
          <w:szCs w:val="28"/>
        </w:rPr>
      </w:pPr>
      <w:r w:rsidRPr="009F314B">
        <w:rPr>
          <w:rFonts w:ascii="Myriad Pro" w:hAnsi="Myriad Pro"/>
          <w:noProof/>
          <w:sz w:val="28"/>
          <w:szCs w:val="28"/>
          <w:lang w:val="en-GB"/>
        </w:rPr>
        <w:t>Legal framework for youth participation in Albania: Law no. 75/2019 and representative structures</w:t>
      </w:r>
      <w:r w:rsidRPr="009F314B">
        <w:rPr>
          <w:rFonts w:ascii="Myriad Pro" w:hAnsi="Myriad Pro"/>
          <w:noProof/>
          <w:webHidden/>
          <w:sz w:val="28"/>
          <w:szCs w:val="28"/>
        </w:rPr>
        <w:tab/>
      </w:r>
      <w:r w:rsidR="008053AE">
        <w:rPr>
          <w:rFonts w:ascii="Myriad Pro" w:hAnsi="Myriad Pro"/>
          <w:noProof/>
          <w:webHidden/>
          <w:sz w:val="28"/>
          <w:szCs w:val="28"/>
        </w:rPr>
        <w:t>6</w:t>
      </w:r>
    </w:p>
    <w:p w14:paraId="56F922B8" w14:textId="44AA34F5" w:rsidR="00962B26" w:rsidRPr="009F314B" w:rsidRDefault="00962B26" w:rsidP="009F314B">
      <w:pPr>
        <w:pStyle w:val="TOC2"/>
        <w:numPr>
          <w:ilvl w:val="0"/>
          <w:numId w:val="0"/>
        </w:numPr>
        <w:ind w:left="720"/>
        <w:rPr>
          <w:rFonts w:ascii="Myriad Pro" w:eastAsiaTheme="minorEastAsia" w:hAnsi="Myriad Pro"/>
          <w:noProof/>
          <w:color w:val="auto"/>
          <w:sz w:val="28"/>
          <w:szCs w:val="28"/>
        </w:rPr>
      </w:pPr>
      <w:r w:rsidRPr="009F314B">
        <w:rPr>
          <w:rFonts w:ascii="Myriad Pro" w:hAnsi="Myriad Pro"/>
          <w:noProof/>
          <w:sz w:val="28"/>
          <w:szCs w:val="28"/>
          <w:lang w:val="en-GB"/>
        </w:rPr>
        <w:t xml:space="preserve">     </w:t>
      </w:r>
      <w:r w:rsidR="00BF6D99">
        <w:rPr>
          <w:rFonts w:ascii="Myriad Pro" w:hAnsi="Myriad Pro"/>
          <w:noProof/>
          <w:sz w:val="28"/>
          <w:szCs w:val="28"/>
          <w:lang w:val="en-GB"/>
        </w:rPr>
        <w:t xml:space="preserve">     </w:t>
      </w:r>
      <w:r w:rsidR="009F314B" w:rsidRPr="009F314B">
        <w:rPr>
          <w:rFonts w:ascii="Myriad Pro" w:hAnsi="Myriad Pro"/>
          <w:noProof/>
          <w:sz w:val="28"/>
          <w:szCs w:val="28"/>
          <w:lang w:val="en-GB"/>
        </w:rPr>
        <w:t xml:space="preserve">2.1 </w:t>
      </w:r>
      <w:r w:rsidRPr="009F314B">
        <w:rPr>
          <w:rFonts w:ascii="Myriad Pro" w:hAnsi="Myriad Pro"/>
          <w:noProof/>
          <w:sz w:val="28"/>
          <w:szCs w:val="28"/>
          <w:lang w:val="en-GB"/>
        </w:rPr>
        <w:t>Structures defined by law: from local to central level</w:t>
      </w:r>
      <w:r w:rsidRPr="009F314B">
        <w:rPr>
          <w:rFonts w:ascii="Myriad Pro" w:hAnsi="Myriad Pro"/>
          <w:noProof/>
          <w:webHidden/>
          <w:sz w:val="28"/>
          <w:szCs w:val="28"/>
        </w:rPr>
        <w:tab/>
      </w:r>
      <w:r w:rsidR="008053AE">
        <w:rPr>
          <w:rFonts w:ascii="Myriad Pro" w:hAnsi="Myriad Pro"/>
          <w:noProof/>
          <w:webHidden/>
          <w:sz w:val="28"/>
          <w:szCs w:val="28"/>
        </w:rPr>
        <w:t>7</w:t>
      </w:r>
    </w:p>
    <w:p w14:paraId="6AAE57DA" w14:textId="3633787E" w:rsidR="005C60DA" w:rsidRPr="009F314B" w:rsidRDefault="00962B26" w:rsidP="009F314B">
      <w:pPr>
        <w:pStyle w:val="TOC2"/>
        <w:numPr>
          <w:ilvl w:val="0"/>
          <w:numId w:val="0"/>
        </w:numPr>
        <w:ind w:left="720"/>
        <w:rPr>
          <w:rFonts w:ascii="Myriad Pro" w:eastAsiaTheme="minorEastAsia" w:hAnsi="Myriad Pro"/>
          <w:noProof/>
          <w:color w:val="auto"/>
          <w:sz w:val="28"/>
          <w:szCs w:val="28"/>
        </w:rPr>
      </w:pPr>
      <w:r w:rsidRPr="009F314B">
        <w:rPr>
          <w:rFonts w:ascii="Myriad Pro" w:hAnsi="Myriad Pro"/>
          <w:noProof/>
          <w:sz w:val="28"/>
          <w:szCs w:val="28"/>
          <w:lang w:val="en-GB"/>
        </w:rPr>
        <w:t xml:space="preserve">     </w:t>
      </w:r>
      <w:r w:rsidR="00BF6D99">
        <w:rPr>
          <w:rFonts w:ascii="Myriad Pro" w:hAnsi="Myriad Pro"/>
          <w:noProof/>
          <w:sz w:val="28"/>
          <w:szCs w:val="28"/>
          <w:lang w:val="en-GB"/>
        </w:rPr>
        <w:t xml:space="preserve">     </w:t>
      </w:r>
      <w:r w:rsidR="009F314B" w:rsidRPr="009F314B">
        <w:rPr>
          <w:rFonts w:ascii="Myriad Pro" w:hAnsi="Myriad Pro"/>
          <w:noProof/>
          <w:sz w:val="28"/>
          <w:szCs w:val="28"/>
          <w:lang w:val="en-GB"/>
        </w:rPr>
        <w:t xml:space="preserve">2.2 </w:t>
      </w:r>
      <w:r w:rsidRPr="009F314B">
        <w:rPr>
          <w:rFonts w:ascii="Myriad Pro" w:hAnsi="Myriad Pro"/>
          <w:noProof/>
          <w:sz w:val="28"/>
          <w:szCs w:val="28"/>
          <w:lang w:val="en-GB"/>
        </w:rPr>
        <w:t>Expected functionality of structures</w:t>
      </w:r>
      <w:r w:rsidR="005C60DA" w:rsidRPr="009F314B">
        <w:rPr>
          <w:rFonts w:ascii="Myriad Pro" w:hAnsi="Myriad Pro"/>
          <w:noProof/>
          <w:webHidden/>
          <w:sz w:val="28"/>
          <w:szCs w:val="28"/>
        </w:rPr>
        <w:tab/>
      </w:r>
      <w:r w:rsidR="008053AE">
        <w:rPr>
          <w:rFonts w:ascii="Myriad Pro" w:hAnsi="Myriad Pro"/>
          <w:noProof/>
          <w:webHidden/>
          <w:sz w:val="28"/>
          <w:szCs w:val="28"/>
        </w:rPr>
        <w:t>8</w:t>
      </w:r>
    </w:p>
    <w:p w14:paraId="3D6D3132" w14:textId="40B0C83E" w:rsidR="005C60DA" w:rsidRPr="009F314B" w:rsidRDefault="00962B26" w:rsidP="009F314B">
      <w:pPr>
        <w:pStyle w:val="TOC2"/>
        <w:numPr>
          <w:ilvl w:val="0"/>
          <w:numId w:val="0"/>
        </w:numPr>
        <w:ind w:left="720"/>
        <w:rPr>
          <w:rFonts w:ascii="Myriad Pro" w:hAnsi="Myriad Pro"/>
          <w:noProof/>
          <w:webHidden/>
          <w:sz w:val="28"/>
          <w:szCs w:val="28"/>
        </w:rPr>
      </w:pPr>
      <w:r w:rsidRPr="009F314B">
        <w:rPr>
          <w:rFonts w:ascii="Myriad Pro" w:hAnsi="Myriad Pro"/>
          <w:noProof/>
          <w:sz w:val="28"/>
          <w:szCs w:val="28"/>
          <w:lang w:val="en-GB"/>
        </w:rPr>
        <w:t xml:space="preserve">     </w:t>
      </w:r>
      <w:r w:rsidR="00BF6D99">
        <w:rPr>
          <w:rFonts w:ascii="Myriad Pro" w:hAnsi="Myriad Pro"/>
          <w:noProof/>
          <w:sz w:val="28"/>
          <w:szCs w:val="28"/>
          <w:lang w:val="en-GB"/>
        </w:rPr>
        <w:t xml:space="preserve">     </w:t>
      </w:r>
      <w:r w:rsidR="009F314B" w:rsidRPr="009F314B">
        <w:rPr>
          <w:rFonts w:ascii="Myriad Pro" w:hAnsi="Myriad Pro"/>
          <w:noProof/>
          <w:sz w:val="28"/>
          <w:szCs w:val="28"/>
          <w:lang w:val="en-GB"/>
        </w:rPr>
        <w:t xml:space="preserve">2.3 </w:t>
      </w:r>
      <w:r w:rsidRPr="009F314B">
        <w:rPr>
          <w:rFonts w:ascii="Myriad Pro" w:hAnsi="Myriad Pro"/>
          <w:noProof/>
          <w:sz w:val="28"/>
          <w:szCs w:val="28"/>
          <w:lang w:val="en-GB"/>
        </w:rPr>
        <w:t>The role of municipalities and the Ministry for Youth</w:t>
      </w:r>
      <w:r w:rsidR="005C60DA" w:rsidRPr="009F314B">
        <w:rPr>
          <w:rFonts w:ascii="Myriad Pro" w:hAnsi="Myriad Pro"/>
          <w:noProof/>
          <w:webHidden/>
          <w:sz w:val="28"/>
          <w:szCs w:val="28"/>
        </w:rPr>
        <w:tab/>
      </w:r>
      <w:r w:rsidR="008053AE">
        <w:rPr>
          <w:rFonts w:ascii="Myriad Pro" w:hAnsi="Myriad Pro"/>
          <w:noProof/>
          <w:webHidden/>
          <w:sz w:val="28"/>
          <w:szCs w:val="28"/>
        </w:rPr>
        <w:t>8</w:t>
      </w:r>
    </w:p>
    <w:p w14:paraId="58203239" w14:textId="4265D849" w:rsidR="00962B26" w:rsidRPr="009F314B" w:rsidRDefault="00962B26" w:rsidP="009F314B">
      <w:pPr>
        <w:pStyle w:val="TOC2"/>
        <w:numPr>
          <w:ilvl w:val="0"/>
          <w:numId w:val="0"/>
        </w:numPr>
        <w:ind w:left="720"/>
        <w:rPr>
          <w:rFonts w:ascii="Myriad Pro" w:eastAsiaTheme="minorEastAsia" w:hAnsi="Myriad Pro"/>
          <w:noProof/>
          <w:color w:val="auto"/>
          <w:sz w:val="28"/>
          <w:szCs w:val="28"/>
        </w:rPr>
      </w:pPr>
      <w:r w:rsidRPr="009F314B">
        <w:rPr>
          <w:rFonts w:ascii="Myriad Pro" w:hAnsi="Myriad Pro"/>
          <w:noProof/>
          <w:sz w:val="28"/>
          <w:szCs w:val="28"/>
          <w:lang w:val="en-GB"/>
        </w:rPr>
        <w:t xml:space="preserve">     </w:t>
      </w:r>
      <w:r w:rsidR="00BF6D99">
        <w:rPr>
          <w:rFonts w:ascii="Myriad Pro" w:hAnsi="Myriad Pro"/>
          <w:noProof/>
          <w:sz w:val="28"/>
          <w:szCs w:val="28"/>
          <w:lang w:val="en-GB"/>
        </w:rPr>
        <w:t xml:space="preserve">     </w:t>
      </w:r>
      <w:r w:rsidR="009F314B" w:rsidRPr="009F314B">
        <w:rPr>
          <w:rFonts w:ascii="Myriad Pro" w:hAnsi="Myriad Pro"/>
          <w:noProof/>
          <w:sz w:val="28"/>
          <w:szCs w:val="28"/>
          <w:lang w:val="en-GB"/>
        </w:rPr>
        <w:t xml:space="preserve">2.4 </w:t>
      </w:r>
      <w:r w:rsidRPr="009F314B">
        <w:rPr>
          <w:rFonts w:ascii="Myriad Pro" w:hAnsi="Myriad Pro"/>
          <w:noProof/>
          <w:sz w:val="28"/>
          <w:szCs w:val="28"/>
          <w:lang w:val="en-GB"/>
        </w:rPr>
        <w:t>The path from law to public policy: challenges in implementation</w:t>
      </w:r>
      <w:r w:rsidRPr="009F314B">
        <w:rPr>
          <w:rFonts w:ascii="Myriad Pro" w:hAnsi="Myriad Pro"/>
          <w:noProof/>
          <w:webHidden/>
          <w:sz w:val="28"/>
          <w:szCs w:val="28"/>
        </w:rPr>
        <w:tab/>
      </w:r>
      <w:r w:rsidR="008053AE">
        <w:rPr>
          <w:rFonts w:ascii="Myriad Pro" w:hAnsi="Myriad Pro"/>
          <w:noProof/>
          <w:webHidden/>
          <w:sz w:val="28"/>
          <w:szCs w:val="28"/>
        </w:rPr>
        <w:t>9</w:t>
      </w:r>
    </w:p>
    <w:p w14:paraId="6633A53F" w14:textId="47D43862" w:rsidR="00962B26" w:rsidRPr="009F314B" w:rsidRDefault="00962B26" w:rsidP="009F314B">
      <w:pPr>
        <w:pStyle w:val="TOC2"/>
        <w:rPr>
          <w:rFonts w:ascii="Myriad Pro" w:eastAsiaTheme="minorEastAsia" w:hAnsi="Myriad Pro"/>
          <w:noProof/>
          <w:color w:val="auto"/>
          <w:sz w:val="28"/>
          <w:szCs w:val="28"/>
        </w:rPr>
      </w:pPr>
      <w:r w:rsidRPr="009F314B">
        <w:rPr>
          <w:rFonts w:ascii="Myriad Pro" w:hAnsi="Myriad Pro"/>
          <w:noProof/>
          <w:sz w:val="28"/>
          <w:szCs w:val="28"/>
          <w:lang w:val="en-GB"/>
        </w:rPr>
        <w:t xml:space="preserve">From legal framework to practice: the need to strengthen the </w:t>
      </w:r>
      <w:r w:rsidR="009F314B" w:rsidRPr="009F314B">
        <w:rPr>
          <w:rFonts w:ascii="Myriad Pro" w:hAnsi="Myriad Pro"/>
          <w:noProof/>
          <w:sz w:val="28"/>
          <w:szCs w:val="28"/>
          <w:lang w:val="en-GB"/>
        </w:rPr>
        <w:t xml:space="preserve"> </w:t>
      </w:r>
      <w:r w:rsidRPr="009F314B">
        <w:rPr>
          <w:rFonts w:ascii="Myriad Pro" w:hAnsi="Myriad Pro"/>
          <w:noProof/>
          <w:sz w:val="28"/>
          <w:szCs w:val="28"/>
          <w:lang w:val="en-GB"/>
        </w:rPr>
        <w:t>implementation of youth structures</w:t>
      </w:r>
      <w:r w:rsidRPr="009F314B">
        <w:rPr>
          <w:rFonts w:ascii="Myriad Pro" w:hAnsi="Myriad Pro"/>
          <w:noProof/>
          <w:webHidden/>
          <w:sz w:val="28"/>
          <w:szCs w:val="28"/>
        </w:rPr>
        <w:tab/>
      </w:r>
      <w:r w:rsidR="008053AE">
        <w:rPr>
          <w:rFonts w:ascii="Myriad Pro" w:hAnsi="Myriad Pro"/>
          <w:noProof/>
          <w:webHidden/>
          <w:sz w:val="28"/>
          <w:szCs w:val="28"/>
        </w:rPr>
        <w:t>10</w:t>
      </w:r>
    </w:p>
    <w:p w14:paraId="66575B58" w14:textId="2077B5D4" w:rsidR="00962B26" w:rsidRPr="009F314B" w:rsidRDefault="00962B26" w:rsidP="009F314B">
      <w:pPr>
        <w:pStyle w:val="TOC2"/>
        <w:rPr>
          <w:rFonts w:ascii="Myriad Pro" w:eastAsiaTheme="minorEastAsia" w:hAnsi="Myriad Pro"/>
          <w:noProof/>
          <w:color w:val="auto"/>
          <w:sz w:val="28"/>
          <w:szCs w:val="28"/>
        </w:rPr>
      </w:pPr>
      <w:r w:rsidRPr="009F314B">
        <w:rPr>
          <w:rFonts w:ascii="Myriad Pro" w:hAnsi="Myriad Pro"/>
          <w:noProof/>
          <w:sz w:val="28"/>
          <w:szCs w:val="28"/>
          <w:lang w:val="en-GB"/>
        </w:rPr>
        <w:t>Why now is the crucial time to act?</w:t>
      </w:r>
      <w:r w:rsidRPr="009F314B">
        <w:rPr>
          <w:rFonts w:ascii="Myriad Pro" w:hAnsi="Myriad Pro"/>
          <w:noProof/>
          <w:webHidden/>
          <w:sz w:val="28"/>
          <w:szCs w:val="28"/>
        </w:rPr>
        <w:tab/>
        <w:t>1</w:t>
      </w:r>
      <w:r w:rsidR="00BF6D99">
        <w:rPr>
          <w:rFonts w:ascii="Myriad Pro" w:hAnsi="Myriad Pro"/>
          <w:noProof/>
          <w:webHidden/>
          <w:sz w:val="28"/>
          <w:szCs w:val="28"/>
        </w:rPr>
        <w:t>1</w:t>
      </w:r>
    </w:p>
    <w:p w14:paraId="405829AB" w14:textId="663E20A3" w:rsidR="00962B26" w:rsidRPr="009F314B" w:rsidRDefault="00962B26" w:rsidP="009F314B">
      <w:pPr>
        <w:pStyle w:val="TOC2"/>
        <w:rPr>
          <w:rFonts w:ascii="Myriad Pro" w:eastAsiaTheme="minorEastAsia" w:hAnsi="Myriad Pro"/>
          <w:noProof/>
          <w:color w:val="auto"/>
          <w:sz w:val="28"/>
          <w:szCs w:val="28"/>
        </w:rPr>
      </w:pPr>
      <w:r w:rsidRPr="009F314B">
        <w:rPr>
          <w:rFonts w:ascii="Myriad Pro" w:hAnsi="Myriad Pro"/>
          <w:noProof/>
          <w:sz w:val="28"/>
          <w:szCs w:val="28"/>
          <w:lang w:val="en-GB"/>
        </w:rPr>
        <w:t>Recommendations for the activation and sustainability of youth structures in Albania</w:t>
      </w:r>
      <w:r w:rsidRPr="009F314B">
        <w:rPr>
          <w:rFonts w:ascii="Myriad Pro" w:hAnsi="Myriad Pro"/>
          <w:noProof/>
          <w:webHidden/>
          <w:sz w:val="28"/>
          <w:szCs w:val="28"/>
        </w:rPr>
        <w:tab/>
      </w:r>
      <w:r w:rsidR="00BF6D99">
        <w:rPr>
          <w:rFonts w:ascii="Myriad Pro" w:hAnsi="Myriad Pro"/>
          <w:noProof/>
          <w:webHidden/>
          <w:sz w:val="28"/>
          <w:szCs w:val="28"/>
        </w:rPr>
        <w:t>12</w:t>
      </w:r>
    </w:p>
    <w:p w14:paraId="114351C7" w14:textId="78CD35A2" w:rsidR="00962B26" w:rsidRPr="009F314B" w:rsidRDefault="00BF6D99" w:rsidP="00BF6D99">
      <w:pPr>
        <w:pStyle w:val="TOC2"/>
        <w:numPr>
          <w:ilvl w:val="0"/>
          <w:numId w:val="0"/>
        </w:numPr>
        <w:ind w:left="900" w:hanging="360"/>
        <w:rPr>
          <w:rFonts w:ascii="Myriad Pro" w:eastAsiaTheme="minorEastAsia" w:hAnsi="Myriad Pro"/>
          <w:noProof/>
          <w:color w:val="auto"/>
          <w:sz w:val="28"/>
          <w:szCs w:val="28"/>
        </w:rPr>
      </w:pPr>
      <w:r>
        <w:rPr>
          <w:rFonts w:ascii="Myriad Pro" w:hAnsi="Myriad Pro"/>
          <w:noProof/>
          <w:sz w:val="28"/>
          <w:szCs w:val="28"/>
          <w:lang w:val="en-GB"/>
        </w:rPr>
        <w:t xml:space="preserve">             </w:t>
      </w:r>
      <w:r w:rsidR="0013013C">
        <w:rPr>
          <w:rFonts w:ascii="Myriad Pro" w:hAnsi="Myriad Pro"/>
          <w:noProof/>
          <w:sz w:val="28"/>
          <w:szCs w:val="28"/>
          <w:lang w:val="en-GB"/>
        </w:rPr>
        <w:t xml:space="preserve"> </w:t>
      </w:r>
      <w:r w:rsidR="00962B26" w:rsidRPr="009F314B">
        <w:rPr>
          <w:rFonts w:ascii="Myriad Pro" w:hAnsi="Myriad Pro"/>
          <w:noProof/>
          <w:sz w:val="28"/>
          <w:szCs w:val="28"/>
          <w:lang w:val="en-GB"/>
        </w:rPr>
        <w:t>Voices from local youth councils: what did they tell us?</w:t>
      </w:r>
      <w:r w:rsidR="00962B26" w:rsidRPr="009F314B">
        <w:rPr>
          <w:rFonts w:ascii="Myriad Pro" w:hAnsi="Myriad Pro"/>
          <w:noProof/>
          <w:webHidden/>
          <w:sz w:val="28"/>
          <w:szCs w:val="28"/>
        </w:rPr>
        <w:tab/>
      </w:r>
      <w:r>
        <w:rPr>
          <w:rFonts w:ascii="Myriad Pro" w:hAnsi="Myriad Pro"/>
          <w:noProof/>
          <w:webHidden/>
          <w:sz w:val="28"/>
          <w:szCs w:val="28"/>
        </w:rPr>
        <w:t>1</w:t>
      </w:r>
      <w:r w:rsidR="00962B26" w:rsidRPr="009F314B">
        <w:rPr>
          <w:rFonts w:ascii="Myriad Pro" w:hAnsi="Myriad Pro"/>
          <w:noProof/>
          <w:webHidden/>
          <w:sz w:val="28"/>
          <w:szCs w:val="28"/>
        </w:rPr>
        <w:t>3</w:t>
      </w:r>
    </w:p>
    <w:p w14:paraId="5EA4EBCD" w14:textId="0975EB81" w:rsidR="00962B26" w:rsidRPr="009F314B" w:rsidRDefault="00962B26" w:rsidP="009F314B">
      <w:pPr>
        <w:pStyle w:val="TOC2"/>
        <w:rPr>
          <w:rFonts w:ascii="Myriad Pro" w:eastAsiaTheme="minorEastAsia" w:hAnsi="Myriad Pro"/>
          <w:noProof/>
          <w:color w:val="auto"/>
          <w:sz w:val="28"/>
          <w:szCs w:val="28"/>
        </w:rPr>
      </w:pPr>
      <w:r w:rsidRPr="009F314B">
        <w:rPr>
          <w:rFonts w:ascii="Myriad Pro" w:hAnsi="Myriad Pro"/>
          <w:noProof/>
          <w:sz w:val="28"/>
          <w:szCs w:val="28"/>
          <w:lang w:val="en-GB"/>
        </w:rPr>
        <w:t>Conclusion: youth structures as a basis for democratic participation and political legitimity</w:t>
      </w:r>
      <w:r w:rsidRPr="009F314B">
        <w:rPr>
          <w:rFonts w:ascii="Myriad Pro" w:hAnsi="Myriad Pro"/>
          <w:noProof/>
          <w:webHidden/>
          <w:sz w:val="28"/>
          <w:szCs w:val="28"/>
        </w:rPr>
        <w:tab/>
        <w:t>1</w:t>
      </w:r>
      <w:r w:rsidR="00BF6D99">
        <w:rPr>
          <w:rFonts w:ascii="Myriad Pro" w:hAnsi="Myriad Pro"/>
          <w:noProof/>
          <w:webHidden/>
          <w:sz w:val="28"/>
          <w:szCs w:val="28"/>
        </w:rPr>
        <w:t>4</w:t>
      </w:r>
    </w:p>
    <w:p w14:paraId="3271F065" w14:textId="77777777" w:rsidR="00962B26" w:rsidRPr="009F314B" w:rsidRDefault="00962B26" w:rsidP="00962B26">
      <w:pPr>
        <w:rPr>
          <w:rFonts w:ascii="Myriad Pro" w:eastAsiaTheme="minorEastAsia" w:hAnsi="Myriad Pro"/>
          <w:sz w:val="28"/>
          <w:szCs w:val="28"/>
        </w:rPr>
      </w:pPr>
    </w:p>
    <w:p w14:paraId="0892EA33" w14:textId="4AC89DC3" w:rsidR="00E5684B" w:rsidRDefault="00E5684B">
      <w:pPr>
        <w:rPr>
          <w:rFonts w:ascii="Myriad Pro" w:hAnsi="Myriad Pro" w:cs="Nirmala UI"/>
          <w:b/>
          <w:bCs/>
          <w:noProof/>
          <w:sz w:val="28"/>
          <w:szCs w:val="28"/>
          <w:lang w:val="en-GB"/>
        </w:rPr>
      </w:pPr>
      <w:r w:rsidRPr="009F314B">
        <w:rPr>
          <w:rFonts w:ascii="Myriad Pro" w:hAnsi="Myriad Pro" w:cs="Nirmala UI"/>
          <w:b/>
          <w:bCs/>
          <w:noProof/>
          <w:sz w:val="28"/>
          <w:szCs w:val="28"/>
          <w:lang w:val="en-GB"/>
        </w:rPr>
        <w:fldChar w:fldCharType="end"/>
      </w:r>
    </w:p>
    <w:p w14:paraId="54B48513" w14:textId="425D5588" w:rsidR="00E0641E" w:rsidRDefault="00E0641E">
      <w:pPr>
        <w:rPr>
          <w:rFonts w:ascii="Myriad Pro" w:hAnsi="Myriad Pro" w:cs="Nirmala UI"/>
          <w:b/>
          <w:bCs/>
          <w:noProof/>
          <w:sz w:val="28"/>
          <w:szCs w:val="28"/>
          <w:lang w:val="en-GB"/>
        </w:rPr>
      </w:pPr>
    </w:p>
    <w:p w14:paraId="48501505" w14:textId="4F0571C2" w:rsidR="00E0641E" w:rsidRDefault="004E1A3E" w:rsidP="004E1A3E">
      <w:pPr>
        <w:tabs>
          <w:tab w:val="left" w:pos="6577"/>
        </w:tabs>
        <w:rPr>
          <w:rFonts w:ascii="Myriad Pro" w:hAnsi="Myriad Pro" w:cs="Nirmala UI"/>
          <w:b/>
          <w:bCs/>
          <w:noProof/>
          <w:sz w:val="28"/>
          <w:szCs w:val="28"/>
          <w:lang w:val="en-GB"/>
        </w:rPr>
      </w:pPr>
      <w:r>
        <w:rPr>
          <w:rFonts w:ascii="Myriad Pro" w:hAnsi="Myriad Pro" w:cs="Nirmala UI"/>
          <w:b/>
          <w:bCs/>
          <w:noProof/>
          <w:sz w:val="28"/>
          <w:szCs w:val="28"/>
          <w:lang w:val="en-GB"/>
        </w:rPr>
        <w:tab/>
      </w:r>
    </w:p>
    <w:p w14:paraId="07D47230" w14:textId="6A5CD530" w:rsidR="00E0641E" w:rsidRDefault="00E0641E">
      <w:pPr>
        <w:rPr>
          <w:rFonts w:ascii="Myriad Pro" w:hAnsi="Myriad Pro" w:cs="Nirmala UI"/>
          <w:b/>
          <w:bCs/>
          <w:noProof/>
          <w:sz w:val="28"/>
          <w:szCs w:val="28"/>
          <w:lang w:val="en-GB"/>
        </w:rPr>
      </w:pPr>
    </w:p>
    <w:p w14:paraId="6F2290BB" w14:textId="4FC4D5AF" w:rsidR="00E0641E" w:rsidRDefault="00E0641E">
      <w:pPr>
        <w:rPr>
          <w:rFonts w:ascii="Myriad Pro" w:hAnsi="Myriad Pro" w:cs="Nirmala UI"/>
          <w:b/>
          <w:bCs/>
          <w:noProof/>
          <w:sz w:val="28"/>
          <w:szCs w:val="28"/>
          <w:lang w:val="en-GB"/>
        </w:rPr>
      </w:pPr>
    </w:p>
    <w:p w14:paraId="46225088" w14:textId="735AF31B" w:rsidR="00E0641E" w:rsidRDefault="00E0641E">
      <w:pPr>
        <w:rPr>
          <w:rFonts w:ascii="Myriad Pro" w:hAnsi="Myriad Pro" w:cs="Nirmala UI"/>
          <w:b/>
          <w:bCs/>
          <w:noProof/>
          <w:sz w:val="28"/>
          <w:szCs w:val="28"/>
          <w:lang w:val="en-GB"/>
        </w:rPr>
      </w:pPr>
    </w:p>
    <w:p w14:paraId="7A47A8ED" w14:textId="54DE7348" w:rsidR="00E0641E" w:rsidRDefault="00E0641E">
      <w:pPr>
        <w:rPr>
          <w:rFonts w:ascii="Myriad Pro" w:hAnsi="Myriad Pro" w:cs="Nirmala UI"/>
          <w:b/>
          <w:bCs/>
          <w:noProof/>
          <w:sz w:val="28"/>
          <w:szCs w:val="28"/>
          <w:lang w:val="en-GB"/>
        </w:rPr>
      </w:pPr>
    </w:p>
    <w:p w14:paraId="713F1045" w14:textId="69611840" w:rsidR="00E0641E" w:rsidRDefault="00E0641E">
      <w:pPr>
        <w:rPr>
          <w:rFonts w:ascii="Myriad Pro" w:hAnsi="Myriad Pro" w:cs="Nirmala UI"/>
          <w:b/>
          <w:bCs/>
          <w:noProof/>
          <w:sz w:val="28"/>
          <w:szCs w:val="28"/>
          <w:lang w:val="en-GB"/>
        </w:rPr>
      </w:pPr>
    </w:p>
    <w:p w14:paraId="7BEC84F8" w14:textId="0676524E" w:rsidR="00E0641E" w:rsidRDefault="00E0641E">
      <w:pPr>
        <w:rPr>
          <w:rFonts w:ascii="Myriad Pro" w:hAnsi="Myriad Pro" w:cs="Nirmala UI"/>
          <w:b/>
          <w:bCs/>
          <w:noProof/>
          <w:sz w:val="28"/>
          <w:szCs w:val="28"/>
          <w:lang w:val="en-GB"/>
        </w:rPr>
      </w:pPr>
    </w:p>
    <w:p w14:paraId="566CE77E" w14:textId="7F74BC79" w:rsidR="00E0641E" w:rsidRDefault="00E0641E">
      <w:pPr>
        <w:rPr>
          <w:rFonts w:ascii="Myriad Pro" w:hAnsi="Myriad Pro" w:cs="Nirmala UI"/>
          <w:b/>
          <w:bCs/>
          <w:noProof/>
          <w:sz w:val="28"/>
          <w:szCs w:val="28"/>
          <w:lang w:val="en-GB"/>
        </w:rPr>
      </w:pPr>
    </w:p>
    <w:p w14:paraId="49A7221C" w14:textId="78322A8C" w:rsidR="00E0641E" w:rsidRDefault="00E0641E">
      <w:pPr>
        <w:rPr>
          <w:rFonts w:ascii="Myriad Pro" w:hAnsi="Myriad Pro" w:cs="Nirmala UI"/>
          <w:b/>
          <w:bCs/>
          <w:noProof/>
          <w:sz w:val="28"/>
          <w:szCs w:val="28"/>
          <w:lang w:val="en-GB"/>
        </w:rPr>
      </w:pPr>
    </w:p>
    <w:p w14:paraId="12A84BFB" w14:textId="7117B6DF" w:rsidR="002217E4" w:rsidRPr="00495ECF" w:rsidRDefault="002217E4" w:rsidP="00F804EB">
      <w:pPr>
        <w:rPr>
          <w:rFonts w:ascii="Myriad Pro" w:hAnsi="Myriad Pro" w:cs="Nirmala UI"/>
          <w:b/>
          <w:color w:val="00AEAD"/>
          <w:sz w:val="40"/>
          <w:szCs w:val="36"/>
          <w:lang w:val="en-GB"/>
        </w:rPr>
        <w:sectPr w:rsidR="002217E4" w:rsidRPr="00495ECF" w:rsidSect="00F64123">
          <w:pgSz w:w="11906" w:h="16838" w:code="9"/>
          <w:pgMar w:top="851" w:right="720" w:bottom="720" w:left="992" w:header="0" w:footer="0" w:gutter="0"/>
          <w:pgNumType w:start="0"/>
          <w:cols w:space="720"/>
          <w:noEndnote/>
          <w:docGrid w:linePitch="326"/>
        </w:sectPr>
      </w:pPr>
    </w:p>
    <w:p w14:paraId="52E4FD3A" w14:textId="2E7EE325" w:rsidR="00E54F09" w:rsidRPr="00314E0A" w:rsidRDefault="00E54F09" w:rsidP="00E54F09">
      <w:pPr>
        <w:rPr>
          <w:rFonts w:ascii="Myriad Pro" w:hAnsi="Myriad Pro"/>
          <w:b/>
          <w:bCs/>
          <w:sz w:val="36"/>
          <w:szCs w:val="36"/>
        </w:rPr>
      </w:pPr>
      <w:r w:rsidRPr="00314E0A">
        <w:rPr>
          <w:rFonts w:ascii="Myriad Pro" w:hAnsi="Myriad Pro"/>
          <w:b/>
          <w:bCs/>
          <w:sz w:val="36"/>
          <w:szCs w:val="36"/>
        </w:rPr>
        <w:t>List of Abbreviations:</w:t>
      </w:r>
    </w:p>
    <w:tbl>
      <w:tblPr>
        <w:tblpPr w:leftFromText="180" w:rightFromText="180" w:vertAnchor="page" w:horzAnchor="margin" w:tblpY="2364"/>
        <w:tblW w:w="79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01"/>
        <w:gridCol w:w="4809"/>
      </w:tblGrid>
      <w:tr w:rsidR="00F704E6" w14:paraId="06EDCFB8" w14:textId="77777777" w:rsidTr="00DF7B86">
        <w:trPr>
          <w:trHeight w:val="292"/>
        </w:trPr>
        <w:tc>
          <w:tcPr>
            <w:tcW w:w="3101" w:type="dxa"/>
            <w:tcBorders>
              <w:left w:val="nil"/>
              <w:right w:val="nil"/>
            </w:tcBorders>
            <w:shd w:val="clear" w:color="auto" w:fill="auto"/>
            <w:tcMar>
              <w:top w:w="100" w:type="dxa"/>
              <w:left w:w="100" w:type="dxa"/>
              <w:bottom w:w="100" w:type="dxa"/>
              <w:right w:w="100" w:type="dxa"/>
            </w:tcMar>
          </w:tcPr>
          <w:p w14:paraId="0980A0C4" w14:textId="77777777" w:rsidR="00F704E6" w:rsidRPr="00C850FC" w:rsidRDefault="00F704E6" w:rsidP="00F704E6">
            <w:pPr>
              <w:widowControl w:val="0"/>
              <w:pBdr>
                <w:top w:val="nil"/>
                <w:left w:val="nil"/>
                <w:bottom w:val="nil"/>
                <w:right w:val="nil"/>
                <w:between w:val="nil"/>
              </w:pBdr>
              <w:rPr>
                <w:rFonts w:ascii="Myriad Pro" w:hAnsi="Myriad Pro"/>
                <w:b/>
                <w:szCs w:val="24"/>
              </w:rPr>
            </w:pPr>
            <w:r w:rsidRPr="00C850FC">
              <w:rPr>
                <w:rFonts w:ascii="Myriad Pro" w:hAnsi="Myriad Pro"/>
                <w:b/>
                <w:szCs w:val="24"/>
              </w:rPr>
              <w:t>Abbreviation</w:t>
            </w:r>
          </w:p>
        </w:tc>
        <w:tc>
          <w:tcPr>
            <w:tcW w:w="4809" w:type="dxa"/>
            <w:tcBorders>
              <w:left w:val="nil"/>
              <w:right w:val="nil"/>
            </w:tcBorders>
            <w:shd w:val="clear" w:color="auto" w:fill="auto"/>
            <w:tcMar>
              <w:top w:w="100" w:type="dxa"/>
              <w:left w:w="100" w:type="dxa"/>
              <w:bottom w:w="100" w:type="dxa"/>
              <w:right w:w="100" w:type="dxa"/>
            </w:tcMar>
          </w:tcPr>
          <w:p w14:paraId="26A444BD" w14:textId="77777777" w:rsidR="00F704E6" w:rsidRPr="00C850FC" w:rsidRDefault="00F704E6" w:rsidP="00F704E6">
            <w:pPr>
              <w:widowControl w:val="0"/>
              <w:pBdr>
                <w:top w:val="nil"/>
                <w:left w:val="nil"/>
                <w:bottom w:val="nil"/>
                <w:right w:val="nil"/>
                <w:between w:val="nil"/>
              </w:pBdr>
              <w:rPr>
                <w:rFonts w:ascii="Myriad Pro" w:hAnsi="Myriad Pro"/>
                <w:b/>
                <w:szCs w:val="24"/>
              </w:rPr>
            </w:pPr>
            <w:r w:rsidRPr="00C850FC">
              <w:rPr>
                <w:rFonts w:ascii="Myriad Pro" w:hAnsi="Myriad Pro"/>
                <w:b/>
                <w:szCs w:val="24"/>
              </w:rPr>
              <w:t xml:space="preserve">Full Term </w:t>
            </w:r>
          </w:p>
        </w:tc>
      </w:tr>
      <w:tr w:rsidR="00F704E6" w14:paraId="76F070C1" w14:textId="77777777" w:rsidTr="00DF7B86">
        <w:trPr>
          <w:trHeight w:val="292"/>
        </w:trPr>
        <w:tc>
          <w:tcPr>
            <w:tcW w:w="3101" w:type="dxa"/>
            <w:tcBorders>
              <w:top w:val="single" w:sz="8" w:space="0" w:color="FFFFFF"/>
              <w:left w:val="nil"/>
              <w:bottom w:val="single" w:sz="8" w:space="0" w:color="FFFFFF"/>
              <w:right w:val="nil"/>
            </w:tcBorders>
            <w:shd w:val="clear" w:color="auto" w:fill="auto"/>
            <w:tcMar>
              <w:top w:w="100" w:type="dxa"/>
              <w:left w:w="100" w:type="dxa"/>
              <w:bottom w:w="100" w:type="dxa"/>
              <w:right w:w="100" w:type="dxa"/>
            </w:tcMar>
          </w:tcPr>
          <w:p w14:paraId="6C467D23" w14:textId="77777777" w:rsidR="00F704E6" w:rsidRPr="00C850FC" w:rsidRDefault="00F704E6" w:rsidP="00F704E6">
            <w:pPr>
              <w:widowControl w:val="0"/>
              <w:pBdr>
                <w:top w:val="nil"/>
                <w:left w:val="nil"/>
                <w:bottom w:val="nil"/>
                <w:right w:val="nil"/>
                <w:between w:val="nil"/>
              </w:pBdr>
              <w:rPr>
                <w:rFonts w:ascii="Myriad Pro" w:hAnsi="Myriad Pro"/>
                <w:szCs w:val="24"/>
              </w:rPr>
            </w:pPr>
            <w:r w:rsidRPr="00C850FC">
              <w:rPr>
                <w:rFonts w:ascii="Myriad Pro" w:hAnsi="Myriad Pro"/>
                <w:szCs w:val="24"/>
              </w:rPr>
              <w:t>NYA</w:t>
            </w:r>
          </w:p>
        </w:tc>
        <w:tc>
          <w:tcPr>
            <w:tcW w:w="4809" w:type="dxa"/>
            <w:tcBorders>
              <w:top w:val="single" w:sz="8" w:space="0" w:color="FFFFFF"/>
              <w:left w:val="nil"/>
              <w:bottom w:val="single" w:sz="8" w:space="0" w:color="FFFFFF"/>
              <w:right w:val="nil"/>
            </w:tcBorders>
            <w:shd w:val="clear" w:color="auto" w:fill="auto"/>
            <w:tcMar>
              <w:top w:w="100" w:type="dxa"/>
              <w:left w:w="100" w:type="dxa"/>
              <w:bottom w:w="100" w:type="dxa"/>
              <w:right w:w="100" w:type="dxa"/>
            </w:tcMar>
          </w:tcPr>
          <w:p w14:paraId="673BA9DD" w14:textId="77777777" w:rsidR="00F704E6" w:rsidRPr="00C850FC" w:rsidRDefault="00F704E6" w:rsidP="00F704E6">
            <w:pPr>
              <w:widowControl w:val="0"/>
              <w:pBdr>
                <w:top w:val="nil"/>
                <w:left w:val="nil"/>
                <w:bottom w:val="nil"/>
                <w:right w:val="nil"/>
                <w:between w:val="nil"/>
              </w:pBdr>
              <w:rPr>
                <w:rFonts w:ascii="Myriad Pro" w:hAnsi="Myriad Pro"/>
                <w:szCs w:val="24"/>
              </w:rPr>
            </w:pPr>
            <w:r w:rsidRPr="00C850FC">
              <w:rPr>
                <w:rFonts w:ascii="Myriad Pro" w:hAnsi="Myriad Pro"/>
                <w:szCs w:val="24"/>
              </w:rPr>
              <w:t>National Youth Agency</w:t>
            </w:r>
          </w:p>
        </w:tc>
      </w:tr>
      <w:tr w:rsidR="00F704E6" w14:paraId="131A225B" w14:textId="77777777" w:rsidTr="00DF7B86">
        <w:trPr>
          <w:trHeight w:val="277"/>
        </w:trPr>
        <w:tc>
          <w:tcPr>
            <w:tcW w:w="3101" w:type="dxa"/>
            <w:tcBorders>
              <w:top w:val="single" w:sz="8" w:space="0" w:color="FFFFFF"/>
              <w:left w:val="nil"/>
              <w:bottom w:val="single" w:sz="8" w:space="0" w:color="FFFFFF"/>
              <w:right w:val="nil"/>
            </w:tcBorders>
            <w:shd w:val="clear" w:color="auto" w:fill="auto"/>
            <w:tcMar>
              <w:top w:w="100" w:type="dxa"/>
              <w:left w:w="100" w:type="dxa"/>
              <w:bottom w:w="100" w:type="dxa"/>
              <w:right w:w="100" w:type="dxa"/>
            </w:tcMar>
          </w:tcPr>
          <w:p w14:paraId="0122846B" w14:textId="77777777" w:rsidR="00F704E6" w:rsidRPr="00C850FC" w:rsidRDefault="00F704E6" w:rsidP="00F704E6">
            <w:pPr>
              <w:widowControl w:val="0"/>
              <w:pBdr>
                <w:top w:val="nil"/>
                <w:left w:val="nil"/>
                <w:bottom w:val="nil"/>
                <w:right w:val="nil"/>
                <w:between w:val="nil"/>
              </w:pBdr>
              <w:rPr>
                <w:rFonts w:ascii="Myriad Pro" w:hAnsi="Myriad Pro"/>
                <w:szCs w:val="24"/>
              </w:rPr>
            </w:pPr>
            <w:r w:rsidRPr="00C850FC">
              <w:rPr>
                <w:rFonts w:ascii="Myriad Pro" w:hAnsi="Myriad Pro"/>
                <w:szCs w:val="24"/>
              </w:rPr>
              <w:t>NYC</w:t>
            </w:r>
          </w:p>
        </w:tc>
        <w:tc>
          <w:tcPr>
            <w:tcW w:w="4809" w:type="dxa"/>
            <w:tcBorders>
              <w:top w:val="single" w:sz="8" w:space="0" w:color="FFFFFF"/>
              <w:left w:val="nil"/>
              <w:bottom w:val="single" w:sz="8" w:space="0" w:color="FFFFFF"/>
              <w:right w:val="nil"/>
            </w:tcBorders>
            <w:shd w:val="clear" w:color="auto" w:fill="auto"/>
            <w:tcMar>
              <w:top w:w="100" w:type="dxa"/>
              <w:left w:w="100" w:type="dxa"/>
              <w:bottom w:w="100" w:type="dxa"/>
              <w:right w:w="100" w:type="dxa"/>
            </w:tcMar>
          </w:tcPr>
          <w:p w14:paraId="243EAA5B" w14:textId="77777777" w:rsidR="00F704E6" w:rsidRPr="00C850FC" w:rsidRDefault="00F704E6" w:rsidP="00F704E6">
            <w:pPr>
              <w:widowControl w:val="0"/>
              <w:pBdr>
                <w:top w:val="nil"/>
                <w:left w:val="nil"/>
                <w:bottom w:val="nil"/>
                <w:right w:val="nil"/>
                <w:between w:val="nil"/>
              </w:pBdr>
              <w:rPr>
                <w:rFonts w:ascii="Myriad Pro" w:hAnsi="Myriad Pro"/>
                <w:szCs w:val="24"/>
              </w:rPr>
            </w:pPr>
            <w:r w:rsidRPr="00C850FC">
              <w:rPr>
                <w:rFonts w:ascii="Myriad Pro" w:hAnsi="Myriad Pro"/>
                <w:szCs w:val="24"/>
              </w:rPr>
              <w:t>National Youth Council</w:t>
            </w:r>
          </w:p>
        </w:tc>
      </w:tr>
      <w:tr w:rsidR="00F704E6" w14:paraId="0D0B4719" w14:textId="77777777" w:rsidTr="00DF7B86">
        <w:trPr>
          <w:trHeight w:val="262"/>
        </w:trPr>
        <w:tc>
          <w:tcPr>
            <w:tcW w:w="3101" w:type="dxa"/>
            <w:tcBorders>
              <w:top w:val="single" w:sz="8" w:space="0" w:color="FFFFFF"/>
              <w:left w:val="nil"/>
              <w:bottom w:val="single" w:sz="8" w:space="0" w:color="FFFFFF"/>
              <w:right w:val="nil"/>
            </w:tcBorders>
            <w:shd w:val="clear" w:color="auto" w:fill="auto"/>
            <w:tcMar>
              <w:top w:w="100" w:type="dxa"/>
              <w:left w:w="100" w:type="dxa"/>
              <w:bottom w:w="100" w:type="dxa"/>
              <w:right w:w="100" w:type="dxa"/>
            </w:tcMar>
          </w:tcPr>
          <w:p w14:paraId="6CA4AC00" w14:textId="77777777" w:rsidR="00F704E6" w:rsidRPr="00C850FC" w:rsidRDefault="00F704E6" w:rsidP="00F704E6">
            <w:pPr>
              <w:widowControl w:val="0"/>
              <w:pBdr>
                <w:top w:val="nil"/>
                <w:left w:val="nil"/>
                <w:bottom w:val="nil"/>
                <w:right w:val="nil"/>
                <w:between w:val="nil"/>
              </w:pBdr>
              <w:rPr>
                <w:rFonts w:ascii="Myriad Pro" w:hAnsi="Myriad Pro"/>
                <w:szCs w:val="24"/>
              </w:rPr>
            </w:pPr>
            <w:r w:rsidRPr="00C850FC">
              <w:rPr>
                <w:rFonts w:ascii="Myriad Pro" w:hAnsi="Myriad Pro"/>
                <w:szCs w:val="24"/>
              </w:rPr>
              <w:t>LYC</w:t>
            </w:r>
          </w:p>
        </w:tc>
        <w:tc>
          <w:tcPr>
            <w:tcW w:w="4809" w:type="dxa"/>
            <w:tcBorders>
              <w:top w:val="single" w:sz="8" w:space="0" w:color="FFFFFF"/>
              <w:left w:val="nil"/>
              <w:bottom w:val="single" w:sz="8" w:space="0" w:color="FFFFFF"/>
              <w:right w:val="nil"/>
            </w:tcBorders>
            <w:shd w:val="clear" w:color="auto" w:fill="auto"/>
            <w:tcMar>
              <w:top w:w="100" w:type="dxa"/>
              <w:left w:w="100" w:type="dxa"/>
              <w:bottom w:w="100" w:type="dxa"/>
              <w:right w:w="100" w:type="dxa"/>
            </w:tcMar>
          </w:tcPr>
          <w:p w14:paraId="04676145" w14:textId="77777777" w:rsidR="00F704E6" w:rsidRPr="00C850FC" w:rsidRDefault="00F704E6" w:rsidP="00F704E6">
            <w:pPr>
              <w:widowControl w:val="0"/>
              <w:pBdr>
                <w:top w:val="nil"/>
                <w:left w:val="nil"/>
                <w:bottom w:val="nil"/>
                <w:right w:val="nil"/>
                <w:between w:val="nil"/>
              </w:pBdr>
              <w:rPr>
                <w:rFonts w:ascii="Myriad Pro" w:hAnsi="Myriad Pro"/>
                <w:szCs w:val="24"/>
              </w:rPr>
            </w:pPr>
            <w:r w:rsidRPr="00C850FC">
              <w:rPr>
                <w:rFonts w:ascii="Myriad Pro" w:hAnsi="Myriad Pro"/>
                <w:szCs w:val="24"/>
              </w:rPr>
              <w:t>Local Youth Council</w:t>
            </w:r>
          </w:p>
        </w:tc>
      </w:tr>
      <w:tr w:rsidR="00F704E6" w14:paraId="4F115819" w14:textId="77777777" w:rsidTr="00DF7B86">
        <w:trPr>
          <w:trHeight w:val="262"/>
        </w:trPr>
        <w:tc>
          <w:tcPr>
            <w:tcW w:w="3101" w:type="dxa"/>
            <w:tcBorders>
              <w:top w:val="single" w:sz="8" w:space="0" w:color="FFFFFF"/>
              <w:left w:val="nil"/>
              <w:bottom w:val="single" w:sz="8" w:space="0" w:color="FFFFFF"/>
              <w:right w:val="nil"/>
            </w:tcBorders>
            <w:shd w:val="clear" w:color="auto" w:fill="auto"/>
            <w:tcMar>
              <w:top w:w="100" w:type="dxa"/>
              <w:left w:w="100" w:type="dxa"/>
              <w:bottom w:w="100" w:type="dxa"/>
              <w:right w:w="100" w:type="dxa"/>
            </w:tcMar>
          </w:tcPr>
          <w:p w14:paraId="04B331F3" w14:textId="77777777" w:rsidR="00F704E6" w:rsidRPr="00C850FC" w:rsidRDefault="00F704E6" w:rsidP="00F704E6">
            <w:pPr>
              <w:widowControl w:val="0"/>
              <w:rPr>
                <w:rFonts w:ascii="Myriad Pro" w:hAnsi="Myriad Pro"/>
                <w:szCs w:val="24"/>
              </w:rPr>
            </w:pPr>
            <w:r w:rsidRPr="00C850FC">
              <w:rPr>
                <w:rFonts w:ascii="Myriad Pro" w:hAnsi="Myriad Pro"/>
                <w:szCs w:val="24"/>
              </w:rPr>
              <w:t>CSO</w:t>
            </w:r>
          </w:p>
        </w:tc>
        <w:tc>
          <w:tcPr>
            <w:tcW w:w="4809" w:type="dxa"/>
            <w:tcBorders>
              <w:top w:val="single" w:sz="8" w:space="0" w:color="FFFFFF"/>
              <w:left w:val="nil"/>
              <w:bottom w:val="single" w:sz="8" w:space="0" w:color="FFFFFF"/>
              <w:right w:val="nil"/>
            </w:tcBorders>
            <w:shd w:val="clear" w:color="auto" w:fill="auto"/>
            <w:tcMar>
              <w:top w:w="100" w:type="dxa"/>
              <w:left w:w="100" w:type="dxa"/>
              <w:bottom w:w="100" w:type="dxa"/>
              <w:right w:w="100" w:type="dxa"/>
            </w:tcMar>
          </w:tcPr>
          <w:p w14:paraId="698FDCAA" w14:textId="77777777" w:rsidR="00F704E6" w:rsidRPr="00C850FC" w:rsidRDefault="00F704E6" w:rsidP="00F704E6">
            <w:pPr>
              <w:widowControl w:val="0"/>
              <w:rPr>
                <w:rFonts w:ascii="Myriad Pro" w:hAnsi="Myriad Pro"/>
                <w:szCs w:val="24"/>
              </w:rPr>
            </w:pPr>
            <w:r w:rsidRPr="00C850FC">
              <w:rPr>
                <w:rFonts w:ascii="Myriad Pro" w:hAnsi="Myriad Pro"/>
                <w:szCs w:val="24"/>
              </w:rPr>
              <w:t>Civil Society Organization</w:t>
            </w:r>
          </w:p>
        </w:tc>
      </w:tr>
      <w:tr w:rsidR="00F704E6" w14:paraId="28C873E5" w14:textId="77777777" w:rsidTr="00DF7B86">
        <w:trPr>
          <w:trHeight w:val="277"/>
        </w:trPr>
        <w:tc>
          <w:tcPr>
            <w:tcW w:w="3101" w:type="dxa"/>
            <w:tcBorders>
              <w:top w:val="single" w:sz="8" w:space="0" w:color="FFFFFF"/>
              <w:left w:val="nil"/>
              <w:bottom w:val="single" w:sz="8" w:space="0" w:color="FFFFFF"/>
              <w:right w:val="nil"/>
            </w:tcBorders>
            <w:shd w:val="clear" w:color="auto" w:fill="auto"/>
            <w:tcMar>
              <w:top w:w="100" w:type="dxa"/>
              <w:left w:w="100" w:type="dxa"/>
              <w:bottom w:w="100" w:type="dxa"/>
              <w:right w:w="100" w:type="dxa"/>
            </w:tcMar>
          </w:tcPr>
          <w:p w14:paraId="676D97F6" w14:textId="77777777" w:rsidR="00F704E6" w:rsidRPr="00C850FC" w:rsidRDefault="00F704E6" w:rsidP="00F704E6">
            <w:pPr>
              <w:widowControl w:val="0"/>
              <w:rPr>
                <w:rFonts w:ascii="Myriad Pro" w:hAnsi="Myriad Pro"/>
                <w:szCs w:val="24"/>
              </w:rPr>
            </w:pPr>
            <w:r w:rsidRPr="00C850FC">
              <w:rPr>
                <w:rFonts w:ascii="Myriad Pro" w:hAnsi="Myriad Pro"/>
                <w:szCs w:val="24"/>
              </w:rPr>
              <w:t>YPI</w:t>
            </w:r>
          </w:p>
        </w:tc>
        <w:tc>
          <w:tcPr>
            <w:tcW w:w="4809" w:type="dxa"/>
            <w:tcBorders>
              <w:top w:val="single" w:sz="8" w:space="0" w:color="FFFFFF"/>
              <w:left w:val="nil"/>
              <w:bottom w:val="single" w:sz="8" w:space="0" w:color="FFFFFF"/>
              <w:right w:val="nil"/>
            </w:tcBorders>
            <w:shd w:val="clear" w:color="auto" w:fill="auto"/>
            <w:tcMar>
              <w:top w:w="100" w:type="dxa"/>
              <w:left w:w="100" w:type="dxa"/>
              <w:bottom w:w="100" w:type="dxa"/>
              <w:right w:w="100" w:type="dxa"/>
            </w:tcMar>
          </w:tcPr>
          <w:p w14:paraId="726BB33F" w14:textId="77777777" w:rsidR="00F704E6" w:rsidRPr="00C850FC" w:rsidRDefault="00F704E6" w:rsidP="00F704E6">
            <w:pPr>
              <w:widowControl w:val="0"/>
              <w:rPr>
                <w:rFonts w:ascii="Myriad Pro" w:hAnsi="Myriad Pro"/>
                <w:szCs w:val="24"/>
              </w:rPr>
            </w:pPr>
            <w:r w:rsidRPr="00C850FC">
              <w:rPr>
                <w:rFonts w:ascii="Myriad Pro" w:hAnsi="Myriad Pro"/>
                <w:szCs w:val="24"/>
              </w:rPr>
              <w:t>Youth Participation Index</w:t>
            </w:r>
          </w:p>
        </w:tc>
      </w:tr>
      <w:tr w:rsidR="00F704E6" w14:paraId="04736A97" w14:textId="77777777" w:rsidTr="00DF7B86">
        <w:trPr>
          <w:trHeight w:val="262"/>
        </w:trPr>
        <w:tc>
          <w:tcPr>
            <w:tcW w:w="3101" w:type="dxa"/>
            <w:tcBorders>
              <w:top w:val="single" w:sz="8" w:space="0" w:color="FFFFFF"/>
              <w:left w:val="nil"/>
              <w:bottom w:val="single" w:sz="8" w:space="0" w:color="FFFFFF"/>
              <w:right w:val="nil"/>
            </w:tcBorders>
            <w:shd w:val="clear" w:color="auto" w:fill="auto"/>
            <w:tcMar>
              <w:top w:w="100" w:type="dxa"/>
              <w:left w:w="100" w:type="dxa"/>
              <w:bottom w:w="100" w:type="dxa"/>
              <w:right w:w="100" w:type="dxa"/>
            </w:tcMar>
          </w:tcPr>
          <w:p w14:paraId="2D12E359" w14:textId="77777777" w:rsidR="00F704E6" w:rsidRPr="00C850FC" w:rsidRDefault="00F704E6" w:rsidP="00F704E6">
            <w:pPr>
              <w:widowControl w:val="0"/>
              <w:rPr>
                <w:rFonts w:ascii="Myriad Pro" w:hAnsi="Myriad Pro"/>
                <w:szCs w:val="24"/>
              </w:rPr>
            </w:pPr>
            <w:r w:rsidRPr="00C850FC">
              <w:rPr>
                <w:rFonts w:ascii="Myriad Pro" w:hAnsi="Myriad Pro"/>
                <w:szCs w:val="24"/>
              </w:rPr>
              <w:t>YHWBT</w:t>
            </w:r>
          </w:p>
        </w:tc>
        <w:tc>
          <w:tcPr>
            <w:tcW w:w="4809" w:type="dxa"/>
            <w:tcBorders>
              <w:top w:val="single" w:sz="8" w:space="0" w:color="FFFFFF"/>
              <w:left w:val="nil"/>
              <w:bottom w:val="single" w:sz="8" w:space="0" w:color="FFFFFF"/>
              <w:right w:val="nil"/>
            </w:tcBorders>
            <w:shd w:val="clear" w:color="auto" w:fill="auto"/>
            <w:tcMar>
              <w:top w:w="100" w:type="dxa"/>
              <w:left w:w="100" w:type="dxa"/>
              <w:bottom w:w="100" w:type="dxa"/>
              <w:right w:w="100" w:type="dxa"/>
            </w:tcMar>
          </w:tcPr>
          <w:p w14:paraId="48A887ED" w14:textId="77777777" w:rsidR="00F704E6" w:rsidRPr="00C850FC" w:rsidRDefault="00F704E6" w:rsidP="00F704E6">
            <w:pPr>
              <w:widowControl w:val="0"/>
              <w:rPr>
                <w:rFonts w:ascii="Myriad Pro" w:hAnsi="Myriad Pro"/>
                <w:szCs w:val="24"/>
              </w:rPr>
            </w:pPr>
            <w:r w:rsidRPr="00C850FC">
              <w:rPr>
                <w:rFonts w:ascii="Myriad Pro" w:hAnsi="Myriad Pro"/>
                <w:szCs w:val="24"/>
              </w:rPr>
              <w:t>Youth Hub for the Western Balkans and Turkey</w:t>
            </w:r>
          </w:p>
        </w:tc>
      </w:tr>
      <w:tr w:rsidR="00F704E6" w14:paraId="1CC8ACC0" w14:textId="77777777" w:rsidTr="00DF7B86">
        <w:trPr>
          <w:trHeight w:val="262"/>
        </w:trPr>
        <w:tc>
          <w:tcPr>
            <w:tcW w:w="3101" w:type="dxa"/>
            <w:tcBorders>
              <w:top w:val="single" w:sz="8" w:space="0" w:color="FFFFFF"/>
              <w:left w:val="nil"/>
              <w:bottom w:val="single" w:sz="8" w:space="0" w:color="FFFFFF"/>
              <w:right w:val="nil"/>
            </w:tcBorders>
            <w:shd w:val="clear" w:color="auto" w:fill="auto"/>
            <w:tcMar>
              <w:top w:w="100" w:type="dxa"/>
              <w:left w:w="100" w:type="dxa"/>
              <w:bottom w:w="100" w:type="dxa"/>
              <w:right w:w="100" w:type="dxa"/>
            </w:tcMar>
          </w:tcPr>
          <w:p w14:paraId="5ACCCE03" w14:textId="77777777" w:rsidR="00F704E6" w:rsidRPr="00C850FC" w:rsidRDefault="00F704E6" w:rsidP="00F704E6">
            <w:pPr>
              <w:widowControl w:val="0"/>
              <w:rPr>
                <w:rFonts w:ascii="Myriad Pro" w:hAnsi="Myriad Pro"/>
                <w:szCs w:val="24"/>
              </w:rPr>
            </w:pPr>
            <w:r w:rsidRPr="00C850FC">
              <w:rPr>
                <w:rFonts w:ascii="Myriad Pro" w:hAnsi="Myriad Pro"/>
                <w:szCs w:val="24"/>
              </w:rPr>
              <w:t>NYS</w:t>
            </w:r>
          </w:p>
        </w:tc>
        <w:tc>
          <w:tcPr>
            <w:tcW w:w="4809" w:type="dxa"/>
            <w:tcBorders>
              <w:top w:val="single" w:sz="8" w:space="0" w:color="FFFFFF"/>
              <w:left w:val="nil"/>
              <w:bottom w:val="single" w:sz="8" w:space="0" w:color="FFFFFF"/>
              <w:right w:val="nil"/>
            </w:tcBorders>
            <w:shd w:val="clear" w:color="auto" w:fill="auto"/>
            <w:tcMar>
              <w:top w:w="100" w:type="dxa"/>
              <w:left w:w="100" w:type="dxa"/>
              <w:bottom w:w="100" w:type="dxa"/>
              <w:right w:w="100" w:type="dxa"/>
            </w:tcMar>
          </w:tcPr>
          <w:p w14:paraId="7E083AE7" w14:textId="77777777" w:rsidR="00F704E6" w:rsidRPr="00C850FC" w:rsidRDefault="00F704E6" w:rsidP="00F704E6">
            <w:pPr>
              <w:widowControl w:val="0"/>
              <w:rPr>
                <w:rFonts w:ascii="Myriad Pro" w:hAnsi="Myriad Pro"/>
                <w:szCs w:val="24"/>
              </w:rPr>
            </w:pPr>
            <w:r w:rsidRPr="00C850FC">
              <w:rPr>
                <w:rFonts w:ascii="Myriad Pro" w:hAnsi="Myriad Pro"/>
                <w:szCs w:val="24"/>
              </w:rPr>
              <w:t>National Youth Strategy</w:t>
            </w:r>
          </w:p>
        </w:tc>
      </w:tr>
      <w:tr w:rsidR="00F704E6" w14:paraId="15609EDE" w14:textId="77777777" w:rsidTr="00DF7B86">
        <w:trPr>
          <w:trHeight w:val="262"/>
        </w:trPr>
        <w:tc>
          <w:tcPr>
            <w:tcW w:w="3101" w:type="dxa"/>
            <w:tcBorders>
              <w:top w:val="single" w:sz="8" w:space="0" w:color="FFFFFF"/>
              <w:left w:val="nil"/>
              <w:bottom w:val="single" w:sz="8" w:space="0" w:color="FFFFFF"/>
              <w:right w:val="nil"/>
            </w:tcBorders>
            <w:shd w:val="clear" w:color="auto" w:fill="auto"/>
            <w:tcMar>
              <w:top w:w="100" w:type="dxa"/>
              <w:left w:w="100" w:type="dxa"/>
              <w:bottom w:w="100" w:type="dxa"/>
              <w:right w:w="100" w:type="dxa"/>
            </w:tcMar>
          </w:tcPr>
          <w:p w14:paraId="59980CE7" w14:textId="77777777" w:rsidR="00F704E6" w:rsidRPr="00C850FC" w:rsidRDefault="00F704E6" w:rsidP="00F704E6">
            <w:pPr>
              <w:widowControl w:val="0"/>
              <w:rPr>
                <w:rFonts w:ascii="Myriad Pro" w:hAnsi="Myriad Pro"/>
                <w:szCs w:val="24"/>
              </w:rPr>
            </w:pPr>
            <w:r w:rsidRPr="00C850FC">
              <w:rPr>
                <w:rFonts w:ascii="Myriad Pro" w:hAnsi="Myriad Pro"/>
                <w:szCs w:val="24"/>
              </w:rPr>
              <w:t>BE</w:t>
            </w:r>
          </w:p>
        </w:tc>
        <w:tc>
          <w:tcPr>
            <w:tcW w:w="4809" w:type="dxa"/>
            <w:tcBorders>
              <w:top w:val="single" w:sz="8" w:space="0" w:color="FFFFFF"/>
              <w:left w:val="nil"/>
              <w:bottom w:val="single" w:sz="8" w:space="0" w:color="FFFFFF"/>
              <w:right w:val="nil"/>
            </w:tcBorders>
            <w:shd w:val="clear" w:color="auto" w:fill="auto"/>
            <w:tcMar>
              <w:top w:w="100" w:type="dxa"/>
              <w:left w:w="100" w:type="dxa"/>
              <w:bottom w:w="100" w:type="dxa"/>
              <w:right w:w="100" w:type="dxa"/>
            </w:tcMar>
          </w:tcPr>
          <w:p w14:paraId="3933DAE0" w14:textId="77777777" w:rsidR="00F704E6" w:rsidRPr="00C850FC" w:rsidRDefault="00F704E6" w:rsidP="00F704E6">
            <w:pPr>
              <w:widowControl w:val="0"/>
              <w:rPr>
                <w:rFonts w:ascii="Myriad Pro" w:hAnsi="Myriad Pro"/>
                <w:szCs w:val="24"/>
              </w:rPr>
            </w:pPr>
            <w:r w:rsidRPr="00C850FC">
              <w:rPr>
                <w:rFonts w:ascii="Myriad Pro" w:hAnsi="Myriad Pro"/>
                <w:szCs w:val="24"/>
              </w:rPr>
              <w:t>European Union</w:t>
            </w:r>
          </w:p>
        </w:tc>
      </w:tr>
      <w:tr w:rsidR="00F704E6" w14:paraId="2CC72A23" w14:textId="77777777" w:rsidTr="004678DE">
        <w:trPr>
          <w:trHeight w:val="277"/>
        </w:trPr>
        <w:tc>
          <w:tcPr>
            <w:tcW w:w="3101" w:type="dxa"/>
            <w:tcBorders>
              <w:top w:val="single" w:sz="8" w:space="0" w:color="FFFFFF"/>
              <w:left w:val="nil"/>
              <w:bottom w:val="single" w:sz="8" w:space="0" w:color="FFFFFF" w:themeColor="background1"/>
              <w:right w:val="nil"/>
            </w:tcBorders>
            <w:shd w:val="clear" w:color="auto" w:fill="auto"/>
            <w:tcMar>
              <w:top w:w="100" w:type="dxa"/>
              <w:left w:w="100" w:type="dxa"/>
              <w:bottom w:w="100" w:type="dxa"/>
              <w:right w:w="100" w:type="dxa"/>
            </w:tcMar>
          </w:tcPr>
          <w:p w14:paraId="36BB55CF" w14:textId="77777777" w:rsidR="00F704E6" w:rsidRPr="00C850FC" w:rsidRDefault="00F704E6" w:rsidP="00F704E6">
            <w:pPr>
              <w:widowControl w:val="0"/>
              <w:rPr>
                <w:rFonts w:ascii="Myriad Pro" w:hAnsi="Myriad Pro"/>
                <w:szCs w:val="24"/>
              </w:rPr>
            </w:pPr>
            <w:r w:rsidRPr="00C850FC">
              <w:rPr>
                <w:rFonts w:ascii="Myriad Pro" w:hAnsi="Myriad Pro"/>
                <w:szCs w:val="24"/>
              </w:rPr>
              <w:t>INSTAT</w:t>
            </w:r>
          </w:p>
        </w:tc>
        <w:tc>
          <w:tcPr>
            <w:tcW w:w="4809" w:type="dxa"/>
            <w:tcBorders>
              <w:top w:val="single" w:sz="8" w:space="0" w:color="FFFFFF"/>
              <w:left w:val="nil"/>
              <w:bottom w:val="single" w:sz="8" w:space="0" w:color="FFFFFF" w:themeColor="background1"/>
              <w:right w:val="nil"/>
            </w:tcBorders>
            <w:shd w:val="clear" w:color="auto" w:fill="auto"/>
            <w:tcMar>
              <w:top w:w="100" w:type="dxa"/>
              <w:left w:w="100" w:type="dxa"/>
              <w:bottom w:w="100" w:type="dxa"/>
              <w:right w:w="100" w:type="dxa"/>
            </w:tcMar>
          </w:tcPr>
          <w:p w14:paraId="4BD7B1A7" w14:textId="77777777" w:rsidR="00F704E6" w:rsidRPr="00C850FC" w:rsidRDefault="00F704E6" w:rsidP="00F704E6">
            <w:pPr>
              <w:widowControl w:val="0"/>
              <w:rPr>
                <w:rFonts w:ascii="Myriad Pro" w:hAnsi="Myriad Pro"/>
                <w:szCs w:val="24"/>
              </w:rPr>
            </w:pPr>
            <w:r w:rsidRPr="00C850FC">
              <w:rPr>
                <w:rFonts w:ascii="Myriad Pro" w:hAnsi="Myriad Pro"/>
                <w:szCs w:val="24"/>
              </w:rPr>
              <w:t>The institute of Statistics</w:t>
            </w:r>
          </w:p>
        </w:tc>
      </w:tr>
    </w:tbl>
    <w:p w14:paraId="1AC25ACA" w14:textId="77777777" w:rsidR="0040294E" w:rsidRDefault="0040294E" w:rsidP="00F804EB">
      <w:pPr>
        <w:rPr>
          <w:rFonts w:ascii="Myriad Pro" w:hAnsi="Myriad Pro" w:cs="Nirmala UI"/>
          <w:b/>
          <w:color w:val="F24949"/>
          <w:sz w:val="44"/>
          <w:szCs w:val="44"/>
          <w:lang w:val="en-GB"/>
        </w:rPr>
      </w:pPr>
    </w:p>
    <w:p w14:paraId="385CB9DC" w14:textId="77777777" w:rsidR="00FD3B50" w:rsidRDefault="00FD3B50">
      <w:pPr>
        <w:rPr>
          <w:rFonts w:ascii="Myriad Pro" w:hAnsi="Myriad Pro" w:cs="Nirmala UI"/>
          <w:b/>
          <w:color w:val="F24949"/>
          <w:sz w:val="36"/>
          <w:szCs w:val="36"/>
          <w:lang w:val="en-GB"/>
        </w:rPr>
      </w:pPr>
      <w:r>
        <w:rPr>
          <w:rFonts w:ascii="Myriad Pro" w:hAnsi="Myriad Pro" w:cs="Nirmala UI"/>
          <w:b/>
          <w:color w:val="F24949"/>
          <w:sz w:val="36"/>
          <w:szCs w:val="36"/>
          <w:lang w:val="en-GB"/>
        </w:rPr>
        <w:br w:type="page"/>
      </w:r>
    </w:p>
    <w:p w14:paraId="3C9A212F" w14:textId="3DA32F5C" w:rsidR="00ED5B5A" w:rsidRPr="001F3AF2" w:rsidRDefault="00B11DB5" w:rsidP="00F804EB">
      <w:pPr>
        <w:rPr>
          <w:rFonts w:ascii="Myriad Pro" w:hAnsi="Myriad Pro" w:cs="Nirmala UI"/>
          <w:b/>
          <w:color w:val="F24949"/>
          <w:sz w:val="36"/>
          <w:szCs w:val="36"/>
          <w:lang w:val="en-GB"/>
        </w:rPr>
      </w:pPr>
      <w:r w:rsidRPr="001F3AF2">
        <w:rPr>
          <w:rFonts w:ascii="Myriad Pro" w:hAnsi="Myriad Pro" w:cs="Nirmala UI"/>
          <w:b/>
          <w:color w:val="F24949"/>
          <w:sz w:val="36"/>
          <w:szCs w:val="36"/>
          <w:lang w:val="en-GB"/>
        </w:rPr>
        <w:t>Preface</w:t>
      </w:r>
    </w:p>
    <w:p w14:paraId="7FF7EA3A" w14:textId="77777777" w:rsidR="00B143FB" w:rsidRPr="00495ECF" w:rsidRDefault="00B143FB" w:rsidP="00434BED">
      <w:pPr>
        <w:pStyle w:val="Byline"/>
        <w:jc w:val="both"/>
        <w:rPr>
          <w:rFonts w:ascii="Myriad Pro" w:hAnsi="Myriad Pro" w:cs="Nirmala UI"/>
          <w:i w:val="0"/>
          <w:szCs w:val="24"/>
          <w:lang w:val="en-GB"/>
        </w:rPr>
      </w:pPr>
    </w:p>
    <w:p w14:paraId="45FADB06" w14:textId="4126F13A" w:rsidR="00B11DB5" w:rsidRDefault="00B11DB5" w:rsidP="00B11DB5">
      <w:pPr>
        <w:pStyle w:val="Byline"/>
        <w:ind w:firstLine="720"/>
        <w:jc w:val="both"/>
        <w:rPr>
          <w:rFonts w:ascii="Myriad Pro" w:hAnsi="Myriad Pro" w:cs="Nirmala UI"/>
          <w:i w:val="0"/>
          <w:szCs w:val="24"/>
          <w:lang w:val="en-GB"/>
        </w:rPr>
      </w:pPr>
      <w:r w:rsidRPr="00B11DB5">
        <w:rPr>
          <w:rFonts w:ascii="Myriad Pro" w:hAnsi="Myriad Pro" w:cs="Nirmala UI"/>
          <w:i w:val="0"/>
          <w:szCs w:val="24"/>
          <w:lang w:val="en-GB"/>
        </w:rPr>
        <w:t>This policy document has been prepared within the framework of the regional project "Stronger Voices for Better Choices – Youth Hub for the Western Balkans and Turkey (YHWBT)", with the aim of addressing key challenges related to the political participation of young people in Albania.</w:t>
      </w:r>
    </w:p>
    <w:p w14:paraId="5AD6D920" w14:textId="77777777" w:rsidR="00B11DB5" w:rsidRPr="00B11DB5" w:rsidRDefault="00B11DB5" w:rsidP="00B11DB5">
      <w:pPr>
        <w:pStyle w:val="Byline"/>
        <w:ind w:firstLine="720"/>
        <w:jc w:val="both"/>
        <w:rPr>
          <w:rFonts w:ascii="Myriad Pro" w:hAnsi="Myriad Pro" w:cs="Nirmala UI"/>
          <w:i w:val="0"/>
          <w:szCs w:val="24"/>
          <w:lang w:val="en-GB"/>
        </w:rPr>
      </w:pPr>
    </w:p>
    <w:p w14:paraId="43B14F78" w14:textId="77777777" w:rsidR="00B11DB5" w:rsidRDefault="00B11DB5" w:rsidP="00B11DB5">
      <w:pPr>
        <w:pStyle w:val="Byline"/>
        <w:ind w:firstLine="720"/>
        <w:jc w:val="both"/>
        <w:rPr>
          <w:rFonts w:ascii="Myriad Pro" w:hAnsi="Myriad Pro" w:cs="Nirmala UI"/>
          <w:i w:val="0"/>
          <w:szCs w:val="24"/>
          <w:lang w:val="en-GB"/>
        </w:rPr>
      </w:pPr>
      <w:r w:rsidRPr="00B11DB5">
        <w:rPr>
          <w:rFonts w:ascii="Myriad Pro" w:hAnsi="Myriad Pro" w:cs="Nirmala UI"/>
          <w:i w:val="0"/>
          <w:szCs w:val="24"/>
          <w:lang w:val="en-GB"/>
        </w:rPr>
        <w:t>It is based on the findings of the Youth Participation Index (YPI) for Albania 2023, developed by Partners Albania for Change and Development in collaboration with local and national stakeholders. The index provides an in-depth overview of the current state of youth participation in decision-making processes, highlighting key gaps and offering strategic recommendations for improvement.</w:t>
      </w:r>
    </w:p>
    <w:p w14:paraId="69BF584F" w14:textId="77777777" w:rsidR="00B11DB5" w:rsidRPr="00B11DB5" w:rsidRDefault="00B11DB5" w:rsidP="00B11DB5">
      <w:pPr>
        <w:pStyle w:val="Byline"/>
        <w:ind w:firstLine="720"/>
        <w:jc w:val="both"/>
        <w:rPr>
          <w:rFonts w:ascii="Myriad Pro" w:hAnsi="Myriad Pro" w:cs="Nirmala UI"/>
          <w:i w:val="0"/>
          <w:szCs w:val="24"/>
          <w:lang w:val="en-GB"/>
        </w:rPr>
      </w:pPr>
    </w:p>
    <w:p w14:paraId="044283B7" w14:textId="77777777" w:rsidR="00B11DB5" w:rsidRDefault="00B11DB5" w:rsidP="00B11DB5">
      <w:pPr>
        <w:pStyle w:val="Byline"/>
        <w:ind w:firstLine="720"/>
        <w:jc w:val="both"/>
        <w:rPr>
          <w:rFonts w:ascii="Myriad Pro" w:hAnsi="Myriad Pro" w:cs="Nirmala UI"/>
          <w:i w:val="0"/>
          <w:szCs w:val="24"/>
          <w:lang w:val="en-GB"/>
        </w:rPr>
      </w:pPr>
      <w:r w:rsidRPr="00B11DB5">
        <w:rPr>
          <w:rFonts w:ascii="Myriad Pro" w:hAnsi="Myriad Pro" w:cs="Nirmala UI"/>
          <w:i w:val="0"/>
          <w:szCs w:val="24"/>
          <w:lang w:val="en-GB"/>
        </w:rPr>
        <w:t>Among the YPI recommendations, this policy brief focuses on one specific area under the political participation dimension: the activation and functionalization of youth representative structures, especially Local Youth Councils (LYCs), with the goal of enhancing the meaningful engagement of young people in public life, in line with the national legal framework.</w:t>
      </w:r>
    </w:p>
    <w:p w14:paraId="15BA4AC4" w14:textId="77777777" w:rsidR="00B11DB5" w:rsidRPr="00B11DB5" w:rsidRDefault="00B11DB5" w:rsidP="00B11DB5">
      <w:pPr>
        <w:pStyle w:val="Byline"/>
        <w:ind w:firstLine="720"/>
        <w:jc w:val="both"/>
        <w:rPr>
          <w:rFonts w:ascii="Myriad Pro" w:hAnsi="Myriad Pro" w:cs="Nirmala UI"/>
          <w:i w:val="0"/>
          <w:szCs w:val="24"/>
          <w:lang w:val="en-GB"/>
        </w:rPr>
      </w:pPr>
    </w:p>
    <w:p w14:paraId="06C3C426" w14:textId="77777777" w:rsidR="00B11DB5" w:rsidRDefault="00B11DB5" w:rsidP="00B11DB5">
      <w:pPr>
        <w:pStyle w:val="Byline"/>
        <w:ind w:firstLine="720"/>
        <w:jc w:val="both"/>
        <w:rPr>
          <w:rFonts w:ascii="Myriad Pro" w:hAnsi="Myriad Pro" w:cs="Nirmala UI"/>
          <w:i w:val="0"/>
          <w:szCs w:val="24"/>
          <w:lang w:val="en-GB"/>
        </w:rPr>
      </w:pPr>
      <w:r w:rsidRPr="00B11DB5">
        <w:rPr>
          <w:rFonts w:ascii="Myriad Pro" w:hAnsi="Myriad Pro" w:cs="Nirmala UI"/>
          <w:i w:val="0"/>
          <w:szCs w:val="24"/>
          <w:lang w:val="en-GB"/>
        </w:rPr>
        <w:t>To further substantiate the findings and guide the recommendations, a comprehensive consultative meeting was held in March 2025 with 20 participants from civil society organizations, youth structures, municipalities, the business sector, and public institutions. The National Youth Agency (NYA) and INSTAT were involved as supporting partners of the project, contributing data and institutional insight.</w:t>
      </w:r>
    </w:p>
    <w:p w14:paraId="07AAF5BF" w14:textId="77777777" w:rsidR="00B11DB5" w:rsidRPr="00B11DB5" w:rsidRDefault="00B11DB5" w:rsidP="00B11DB5">
      <w:pPr>
        <w:pStyle w:val="Byline"/>
        <w:ind w:firstLine="720"/>
        <w:jc w:val="both"/>
        <w:rPr>
          <w:rFonts w:ascii="Myriad Pro" w:hAnsi="Myriad Pro" w:cs="Nirmala UI"/>
          <w:i w:val="0"/>
          <w:szCs w:val="24"/>
          <w:lang w:val="en-GB"/>
        </w:rPr>
      </w:pPr>
    </w:p>
    <w:p w14:paraId="1F488FEB" w14:textId="77777777" w:rsidR="00B11DB5" w:rsidRDefault="00B11DB5" w:rsidP="00B11DB5">
      <w:pPr>
        <w:pStyle w:val="Byline"/>
        <w:ind w:firstLine="720"/>
        <w:jc w:val="both"/>
        <w:rPr>
          <w:rFonts w:ascii="Myriad Pro" w:hAnsi="Myriad Pro" w:cs="Nirmala UI"/>
          <w:i w:val="0"/>
          <w:szCs w:val="24"/>
          <w:lang w:val="en-GB"/>
        </w:rPr>
      </w:pPr>
      <w:r w:rsidRPr="00B11DB5">
        <w:rPr>
          <w:rFonts w:ascii="Myriad Pro" w:hAnsi="Myriad Pro" w:cs="Nirmala UI"/>
          <w:i w:val="0"/>
          <w:szCs w:val="24"/>
          <w:lang w:val="en-GB"/>
        </w:rPr>
        <w:t>Moreover, to enrich the document with direct input from the ground, a targeted survey was shared with four Local Youth Councils (LYCs) – Shkodër, Malësi e Madhe, Sarandë, and Has. Their responses helped validate the challenges discussed in this paper and added practical perspectives to the recommendations section.</w:t>
      </w:r>
    </w:p>
    <w:p w14:paraId="22FC5103" w14:textId="77777777" w:rsidR="00B11DB5" w:rsidRPr="00B11DB5" w:rsidRDefault="00B11DB5" w:rsidP="00B11DB5">
      <w:pPr>
        <w:pStyle w:val="Byline"/>
        <w:ind w:firstLine="720"/>
        <w:jc w:val="both"/>
        <w:rPr>
          <w:rFonts w:ascii="Myriad Pro" w:hAnsi="Myriad Pro" w:cs="Nirmala UI"/>
          <w:i w:val="0"/>
          <w:szCs w:val="24"/>
          <w:lang w:val="en-GB"/>
        </w:rPr>
      </w:pPr>
    </w:p>
    <w:p w14:paraId="6F1CB3D9" w14:textId="3DC5E0FF" w:rsidR="00A3411B" w:rsidRPr="00495ECF" w:rsidRDefault="00B11DB5" w:rsidP="00B11DB5">
      <w:pPr>
        <w:pStyle w:val="Byline"/>
        <w:ind w:firstLine="720"/>
        <w:jc w:val="both"/>
        <w:rPr>
          <w:rFonts w:ascii="Myriad Pro" w:hAnsi="Myriad Pro" w:cs="Nirmala UI"/>
          <w:i w:val="0"/>
          <w:szCs w:val="24"/>
          <w:lang w:val="en-GB"/>
        </w:rPr>
      </w:pPr>
      <w:r w:rsidRPr="00B11DB5">
        <w:rPr>
          <w:rFonts w:ascii="Myriad Pro" w:hAnsi="Myriad Pro" w:cs="Nirmala UI"/>
          <w:i w:val="0"/>
          <w:szCs w:val="24"/>
          <w:lang w:val="en-GB"/>
        </w:rPr>
        <w:t>This document is addressed to decision-makers at the local and national levels, youth policy stakeholders, CSOs, and international partners engaged in strengthening democratic governance. It advocates for reforming youth participation mechanisms not only as a youth sector issue, but as a broader democratic and institutional priority.</w:t>
      </w:r>
    </w:p>
    <w:p w14:paraId="6013649F" w14:textId="2B62142D" w:rsidR="00547246" w:rsidRDefault="00547246">
      <w:pPr>
        <w:rPr>
          <w:rFonts w:ascii="Myriad Pro" w:hAnsi="Myriad Pro"/>
          <w:b/>
          <w:color w:val="F24949"/>
          <w:sz w:val="44"/>
          <w:szCs w:val="44"/>
        </w:rPr>
      </w:pPr>
    </w:p>
    <w:p w14:paraId="3603470B" w14:textId="77777777" w:rsidR="004D01BE" w:rsidRDefault="004D01BE">
      <w:pPr>
        <w:rPr>
          <w:rFonts w:ascii="Myriad Pro" w:hAnsi="Myriad Pro"/>
          <w:b/>
          <w:color w:val="F24949"/>
          <w:sz w:val="36"/>
          <w:szCs w:val="36"/>
        </w:rPr>
      </w:pPr>
      <w:r>
        <w:rPr>
          <w:rFonts w:ascii="Myriad Pro" w:hAnsi="Myriad Pro"/>
          <w:b/>
          <w:color w:val="F24949"/>
          <w:sz w:val="36"/>
          <w:szCs w:val="36"/>
        </w:rPr>
        <w:br w:type="page"/>
      </w:r>
    </w:p>
    <w:p w14:paraId="5A3F6FBE" w14:textId="17F53BC9" w:rsidR="0040304E" w:rsidRPr="00C63AF6" w:rsidRDefault="00930A95" w:rsidP="00930A95">
      <w:pPr>
        <w:pStyle w:val="ListParagraph"/>
        <w:numPr>
          <w:ilvl w:val="0"/>
          <w:numId w:val="31"/>
        </w:numPr>
        <w:ind w:right="612"/>
        <w:rPr>
          <w:rFonts w:ascii="Myriad Pro" w:hAnsi="Myriad Pro" w:cs="Nirmala UI"/>
          <w:i/>
          <w:sz w:val="36"/>
          <w:szCs w:val="36"/>
          <w:lang w:val="en-GB"/>
        </w:rPr>
      </w:pPr>
      <w:r w:rsidRPr="00C63AF6">
        <w:rPr>
          <w:rFonts w:ascii="Myriad Pro" w:hAnsi="Myriad Pro"/>
          <w:b/>
          <w:color w:val="F24949"/>
          <w:sz w:val="36"/>
          <w:szCs w:val="36"/>
        </w:rPr>
        <w:t xml:space="preserve"> Introduction: youth participation and current challenges in Albania </w:t>
      </w:r>
    </w:p>
    <w:p w14:paraId="47B8ED4D" w14:textId="77777777" w:rsidR="00B73A17" w:rsidRPr="00495ECF" w:rsidRDefault="00B73A17" w:rsidP="00E44456">
      <w:pPr>
        <w:pStyle w:val="Byline"/>
        <w:jc w:val="both"/>
        <w:rPr>
          <w:rFonts w:ascii="Myriad Pro" w:hAnsi="Myriad Pro" w:cs="Nirmala UI"/>
          <w:i w:val="0"/>
          <w:szCs w:val="24"/>
          <w:lang w:val="en-GB"/>
        </w:rPr>
      </w:pPr>
    </w:p>
    <w:p w14:paraId="5C53FE21" w14:textId="0FF12564" w:rsidR="00F061CA" w:rsidRDefault="00F061CA" w:rsidP="00F061CA">
      <w:pPr>
        <w:pStyle w:val="Byline"/>
        <w:ind w:firstLine="720"/>
        <w:jc w:val="both"/>
        <w:rPr>
          <w:rFonts w:ascii="Myriad Pro" w:hAnsi="Myriad Pro" w:cs="Nirmala UI"/>
          <w:i w:val="0"/>
          <w:szCs w:val="24"/>
          <w:lang w:val="en-GB"/>
        </w:rPr>
      </w:pPr>
      <w:r w:rsidRPr="00F061CA">
        <w:rPr>
          <w:rFonts w:ascii="Myriad Pro" w:hAnsi="Myriad Pro" w:cs="Nirmala UI"/>
          <w:i w:val="0"/>
          <w:szCs w:val="24"/>
          <w:lang w:val="en-GB"/>
        </w:rPr>
        <w:t>The meaningful participation of young people in decision-making is an essential element for the functioning of a fair, inclusive and sustainable democratic system. In Albania, although a legal framework has been created that promotes the inclusion of young people in public and institutional life, their real participation remains limited, fragmented and often formal. This discrepancy between legal will and the reality of implementation continues to be one of the greatest challenges of youth policy in the country.</w:t>
      </w:r>
    </w:p>
    <w:p w14:paraId="2BA926EC" w14:textId="77777777" w:rsidR="00985C7E" w:rsidRPr="00F061CA" w:rsidRDefault="00985C7E" w:rsidP="00F061CA">
      <w:pPr>
        <w:pStyle w:val="Byline"/>
        <w:ind w:firstLine="720"/>
        <w:jc w:val="both"/>
        <w:rPr>
          <w:rFonts w:ascii="Myriad Pro" w:hAnsi="Myriad Pro" w:cs="Nirmala UI"/>
          <w:i w:val="0"/>
          <w:szCs w:val="24"/>
          <w:lang w:val="en-GB"/>
        </w:rPr>
      </w:pPr>
    </w:p>
    <w:p w14:paraId="450BD0E9" w14:textId="411A6BB8" w:rsidR="005B7501" w:rsidRDefault="00F061CA" w:rsidP="00F061CA">
      <w:pPr>
        <w:pStyle w:val="Byline"/>
        <w:ind w:firstLine="720"/>
        <w:jc w:val="both"/>
        <w:rPr>
          <w:rFonts w:ascii="Myriad Pro" w:hAnsi="Myriad Pro" w:cs="Nirmala UI"/>
          <w:i w:val="0"/>
          <w:szCs w:val="24"/>
          <w:lang w:val="en-GB"/>
        </w:rPr>
      </w:pPr>
      <w:r w:rsidRPr="00F061CA">
        <w:rPr>
          <w:rFonts w:ascii="Myriad Pro" w:hAnsi="Myriad Pro" w:cs="Nirmala UI"/>
          <w:i w:val="0"/>
          <w:szCs w:val="24"/>
          <w:lang w:val="en-GB"/>
        </w:rPr>
        <w:t>According to the Youth Participation Index for Albania 2023</w:t>
      </w:r>
      <w:r w:rsidR="00DD4949">
        <w:rPr>
          <w:rStyle w:val="FootnoteReference"/>
          <w:rFonts w:ascii="Myriad Pro" w:hAnsi="Myriad Pro" w:cs="Nirmala UI"/>
          <w:i w:val="0"/>
          <w:szCs w:val="24"/>
          <w:lang w:val="en-GB"/>
        </w:rPr>
        <w:footnoteReference w:id="1"/>
      </w:r>
      <w:r w:rsidRPr="00F061CA">
        <w:rPr>
          <w:rFonts w:ascii="Myriad Pro" w:hAnsi="Myriad Pro" w:cs="Nirmala UI"/>
          <w:i w:val="0"/>
          <w:szCs w:val="24"/>
          <w:lang w:val="en-GB"/>
        </w:rPr>
        <w:t xml:space="preserve"> , Albania has made progress in establishing youth structures as part of institutional reform, but the representation of young people in leadership positions and their influence in decision-making remains minimal. Only 1.4% of members of parliament are aged 15–29, and in 2023 no ministers, deputy ministers or mayors from this age group were registered. This lack of representation weakens the legitimacy of the system in the eyes of the younger generation, deepening the gap between institutions and young citizens.</w:t>
      </w:r>
    </w:p>
    <w:p w14:paraId="5216AE9D" w14:textId="77777777" w:rsidR="0087261A" w:rsidRDefault="0087261A" w:rsidP="0043714F">
      <w:pPr>
        <w:pStyle w:val="Byline"/>
        <w:jc w:val="both"/>
        <w:rPr>
          <w:rFonts w:ascii="Myriad Pro" w:hAnsi="Myriad Pro" w:cs="Nirmala UI"/>
          <w:i w:val="0"/>
          <w:szCs w:val="24"/>
          <w:lang w:val="en-GB"/>
        </w:rPr>
      </w:pPr>
    </w:p>
    <w:tbl>
      <w:tblPr>
        <w:tblStyle w:val="ListTable4-Accent51"/>
        <w:tblpPr w:leftFromText="180" w:rightFromText="180" w:vertAnchor="page" w:horzAnchor="margin" w:tblpY="7078"/>
        <w:tblW w:w="0" w:type="auto"/>
        <w:tblLook w:val="06A0" w:firstRow="1" w:lastRow="0" w:firstColumn="1" w:lastColumn="0" w:noHBand="1" w:noVBand="1"/>
      </w:tblPr>
      <w:tblGrid>
        <w:gridCol w:w="5389"/>
        <w:gridCol w:w="1072"/>
        <w:gridCol w:w="1125"/>
        <w:gridCol w:w="1257"/>
        <w:gridCol w:w="893"/>
      </w:tblGrid>
      <w:tr w:rsidR="00927B9B" w:rsidRPr="00335F2C" w14:paraId="17539DFA" w14:textId="77777777" w:rsidTr="00927B9B">
        <w:trPr>
          <w:cnfStyle w:val="100000000000" w:firstRow="1" w:lastRow="0" w:firstColumn="0" w:lastColumn="0" w:oddVBand="0" w:evenVBand="0" w:oddHBand="0"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5389" w:type="dxa"/>
            <w:vAlign w:val="center"/>
          </w:tcPr>
          <w:p w14:paraId="5615E896" w14:textId="77777777" w:rsidR="00927B9B" w:rsidRPr="00335F2C" w:rsidRDefault="00927B9B" w:rsidP="00927B9B">
            <w:pPr>
              <w:widowControl w:val="0"/>
              <w:pBdr>
                <w:top w:val="nil"/>
                <w:left w:val="nil"/>
                <w:bottom w:val="nil"/>
                <w:right w:val="nil"/>
                <w:between w:val="nil"/>
              </w:pBdr>
              <w:jc w:val="center"/>
              <w:rPr>
                <w:rFonts w:ascii="Myriad Pro" w:hAnsi="Myriad Pro"/>
                <w:b w:val="0"/>
                <w:sz w:val="28"/>
                <w:szCs w:val="28"/>
              </w:rPr>
            </w:pPr>
            <w:r w:rsidRPr="00335F2C">
              <w:rPr>
                <w:rFonts w:ascii="Myriad Pro" w:hAnsi="Myriad Pro"/>
                <w:color w:val="FFFFFF" w:themeColor="background1"/>
                <w:sz w:val="28"/>
                <w:szCs w:val="28"/>
              </w:rPr>
              <w:t>Indicators</w:t>
            </w:r>
          </w:p>
        </w:tc>
        <w:tc>
          <w:tcPr>
            <w:tcW w:w="1072" w:type="dxa"/>
            <w:vAlign w:val="center"/>
          </w:tcPr>
          <w:p w14:paraId="2188AEFE" w14:textId="77777777" w:rsidR="00927B9B" w:rsidRPr="00335F2C" w:rsidRDefault="00927B9B" w:rsidP="00927B9B">
            <w:pPr>
              <w:widowControl w:val="0"/>
              <w:pBdr>
                <w:top w:val="nil"/>
                <w:left w:val="nil"/>
                <w:bottom w:val="nil"/>
                <w:right w:val="nil"/>
                <w:between w:val="nil"/>
              </w:pBdr>
              <w:jc w:val="center"/>
              <w:cnfStyle w:val="100000000000" w:firstRow="1" w:lastRow="0" w:firstColumn="0" w:lastColumn="0" w:oddVBand="0" w:evenVBand="0" w:oddHBand="0" w:evenHBand="0" w:firstRowFirstColumn="0" w:firstRowLastColumn="0" w:lastRowFirstColumn="0" w:lastRowLastColumn="0"/>
              <w:rPr>
                <w:rFonts w:ascii="Myriad Pro" w:hAnsi="Myriad Pro"/>
                <w:b w:val="0"/>
                <w:color w:val="FFFFFF" w:themeColor="background1"/>
                <w:sz w:val="28"/>
                <w:szCs w:val="28"/>
              </w:rPr>
            </w:pPr>
            <w:r w:rsidRPr="00335F2C">
              <w:rPr>
                <w:rFonts w:ascii="Myriad Pro" w:hAnsi="Myriad Pro"/>
                <w:color w:val="FFFFFF" w:themeColor="background1"/>
                <w:sz w:val="28"/>
                <w:szCs w:val="28"/>
              </w:rPr>
              <w:t>Total</w:t>
            </w:r>
          </w:p>
        </w:tc>
        <w:tc>
          <w:tcPr>
            <w:tcW w:w="1125" w:type="dxa"/>
            <w:vAlign w:val="center"/>
          </w:tcPr>
          <w:p w14:paraId="13ADFA5A" w14:textId="77777777" w:rsidR="00927B9B" w:rsidRPr="00335F2C" w:rsidRDefault="00927B9B" w:rsidP="00927B9B">
            <w:pPr>
              <w:widowControl w:val="0"/>
              <w:pBdr>
                <w:top w:val="nil"/>
                <w:left w:val="nil"/>
                <w:bottom w:val="nil"/>
                <w:right w:val="nil"/>
                <w:between w:val="nil"/>
              </w:pBdr>
              <w:jc w:val="center"/>
              <w:cnfStyle w:val="100000000000" w:firstRow="1" w:lastRow="0" w:firstColumn="0" w:lastColumn="0" w:oddVBand="0" w:evenVBand="0" w:oddHBand="0" w:evenHBand="0" w:firstRowFirstColumn="0" w:firstRowLastColumn="0" w:lastRowFirstColumn="0" w:lastRowLastColumn="0"/>
              <w:rPr>
                <w:rFonts w:ascii="Myriad Pro" w:hAnsi="Myriad Pro"/>
                <w:b w:val="0"/>
                <w:color w:val="FFFFFF" w:themeColor="background1"/>
                <w:sz w:val="28"/>
                <w:szCs w:val="28"/>
              </w:rPr>
            </w:pPr>
            <w:r w:rsidRPr="00335F2C">
              <w:rPr>
                <w:rFonts w:ascii="Myriad Pro" w:hAnsi="Myriad Pro"/>
                <w:color w:val="FFFFFF" w:themeColor="background1"/>
                <w:sz w:val="28"/>
                <w:szCs w:val="28"/>
              </w:rPr>
              <w:t>Female</w:t>
            </w:r>
          </w:p>
        </w:tc>
        <w:tc>
          <w:tcPr>
            <w:tcW w:w="1257" w:type="dxa"/>
            <w:vAlign w:val="center"/>
          </w:tcPr>
          <w:p w14:paraId="146A0B64" w14:textId="77777777" w:rsidR="00927B9B" w:rsidRPr="00335F2C" w:rsidRDefault="00927B9B" w:rsidP="00927B9B">
            <w:pPr>
              <w:widowControl w:val="0"/>
              <w:pBdr>
                <w:top w:val="nil"/>
                <w:left w:val="nil"/>
                <w:bottom w:val="nil"/>
                <w:right w:val="nil"/>
                <w:between w:val="nil"/>
              </w:pBdr>
              <w:jc w:val="center"/>
              <w:cnfStyle w:val="100000000000" w:firstRow="1" w:lastRow="0" w:firstColumn="0" w:lastColumn="0" w:oddVBand="0" w:evenVBand="0" w:oddHBand="0" w:evenHBand="0" w:firstRowFirstColumn="0" w:firstRowLastColumn="0" w:lastRowFirstColumn="0" w:lastRowLastColumn="0"/>
              <w:rPr>
                <w:rFonts w:ascii="Myriad Pro" w:hAnsi="Myriad Pro"/>
                <w:b w:val="0"/>
                <w:color w:val="FFFFFF" w:themeColor="background1"/>
                <w:sz w:val="28"/>
                <w:szCs w:val="28"/>
              </w:rPr>
            </w:pPr>
            <w:r w:rsidRPr="00335F2C">
              <w:rPr>
                <w:rFonts w:ascii="Myriad Pro" w:hAnsi="Myriad Pro"/>
                <w:color w:val="FFFFFF" w:themeColor="background1"/>
                <w:sz w:val="28"/>
                <w:szCs w:val="28"/>
              </w:rPr>
              <w:t>Male</w:t>
            </w:r>
          </w:p>
        </w:tc>
        <w:tc>
          <w:tcPr>
            <w:tcW w:w="893" w:type="dxa"/>
            <w:vAlign w:val="center"/>
          </w:tcPr>
          <w:p w14:paraId="4343B3C0" w14:textId="77777777" w:rsidR="00927B9B" w:rsidRPr="00335F2C" w:rsidRDefault="00927B9B" w:rsidP="00927B9B">
            <w:pPr>
              <w:widowControl w:val="0"/>
              <w:pBdr>
                <w:top w:val="nil"/>
                <w:left w:val="nil"/>
                <w:bottom w:val="nil"/>
                <w:right w:val="nil"/>
                <w:between w:val="nil"/>
              </w:pBdr>
              <w:jc w:val="center"/>
              <w:cnfStyle w:val="100000000000" w:firstRow="1" w:lastRow="0" w:firstColumn="0" w:lastColumn="0" w:oddVBand="0" w:evenVBand="0" w:oddHBand="0" w:evenHBand="0" w:firstRowFirstColumn="0" w:firstRowLastColumn="0" w:lastRowFirstColumn="0" w:lastRowLastColumn="0"/>
              <w:rPr>
                <w:rFonts w:ascii="Myriad Pro" w:hAnsi="Myriad Pro"/>
                <w:b w:val="0"/>
                <w:color w:val="FFFFFF" w:themeColor="background1"/>
                <w:sz w:val="28"/>
                <w:szCs w:val="28"/>
              </w:rPr>
            </w:pPr>
            <w:r w:rsidRPr="00335F2C">
              <w:rPr>
                <w:rFonts w:ascii="Myriad Pro" w:hAnsi="Myriad Pro"/>
                <w:color w:val="FFFFFF" w:themeColor="background1"/>
                <w:sz w:val="28"/>
                <w:szCs w:val="28"/>
              </w:rPr>
              <w:t>Year</w:t>
            </w:r>
          </w:p>
        </w:tc>
      </w:tr>
      <w:tr w:rsidR="00927B9B" w14:paraId="07124BA3" w14:textId="77777777" w:rsidTr="002638FA">
        <w:trPr>
          <w:trHeight w:val="720"/>
        </w:trPr>
        <w:tc>
          <w:tcPr>
            <w:cnfStyle w:val="001000000000" w:firstRow="0" w:lastRow="0" w:firstColumn="1" w:lastColumn="0" w:oddVBand="0" w:evenVBand="0" w:oddHBand="0" w:evenHBand="0" w:firstRowFirstColumn="0" w:firstRowLastColumn="0" w:lastRowFirstColumn="0" w:lastRowLastColumn="0"/>
            <w:tcW w:w="5389" w:type="dxa"/>
            <w:shd w:val="clear" w:color="auto" w:fill="auto"/>
            <w:vAlign w:val="center"/>
          </w:tcPr>
          <w:p w14:paraId="7DE02F65" w14:textId="77777777" w:rsidR="00927B9B" w:rsidRPr="0039082A" w:rsidRDefault="00927B9B" w:rsidP="00927B9B">
            <w:pPr>
              <w:widowControl w:val="0"/>
              <w:pBdr>
                <w:top w:val="nil"/>
                <w:left w:val="nil"/>
                <w:bottom w:val="nil"/>
                <w:right w:val="nil"/>
                <w:between w:val="nil"/>
              </w:pBdr>
              <w:jc w:val="center"/>
              <w:rPr>
                <w:rFonts w:ascii="Myriad Pro" w:hAnsi="Myriad Pro"/>
                <w:szCs w:val="24"/>
              </w:rPr>
            </w:pPr>
            <w:r w:rsidRPr="0039082A">
              <w:rPr>
                <w:rFonts w:ascii="Myriad Pro" w:hAnsi="Myriad Pro"/>
                <w:szCs w:val="24"/>
              </w:rPr>
              <w:t>Young ministers in Government</w:t>
            </w:r>
          </w:p>
        </w:tc>
        <w:tc>
          <w:tcPr>
            <w:tcW w:w="1072" w:type="dxa"/>
            <w:shd w:val="clear" w:color="auto" w:fill="auto"/>
            <w:vAlign w:val="center"/>
          </w:tcPr>
          <w:p w14:paraId="1C874302" w14:textId="77777777" w:rsidR="00927B9B" w:rsidRPr="0040294E" w:rsidRDefault="00927B9B" w:rsidP="00927B9B">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rFonts w:ascii="Myriad Pro" w:hAnsi="Myriad Pro"/>
              </w:rPr>
            </w:pPr>
            <w:r>
              <w:rPr>
                <w:rFonts w:ascii="Myriad Pro" w:hAnsi="Myriad Pro"/>
                <w:sz w:val="22"/>
                <w:szCs w:val="22"/>
              </w:rPr>
              <w:t>0.0%</w:t>
            </w:r>
          </w:p>
        </w:tc>
        <w:tc>
          <w:tcPr>
            <w:tcW w:w="1125" w:type="dxa"/>
            <w:shd w:val="clear" w:color="auto" w:fill="auto"/>
            <w:vAlign w:val="center"/>
          </w:tcPr>
          <w:p w14:paraId="0C226D62" w14:textId="77777777" w:rsidR="00927B9B" w:rsidRPr="0040294E" w:rsidRDefault="00927B9B" w:rsidP="00927B9B">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rFonts w:ascii="Myriad Pro" w:hAnsi="Myriad Pro"/>
                <w:sz w:val="22"/>
                <w:szCs w:val="22"/>
              </w:rPr>
            </w:pPr>
            <w:r>
              <w:rPr>
                <w:rFonts w:ascii="Myriad Pro" w:hAnsi="Myriad Pro"/>
                <w:sz w:val="22"/>
                <w:szCs w:val="22"/>
              </w:rPr>
              <w:t>0.0%</w:t>
            </w:r>
          </w:p>
        </w:tc>
        <w:tc>
          <w:tcPr>
            <w:tcW w:w="1257" w:type="dxa"/>
            <w:shd w:val="clear" w:color="auto" w:fill="auto"/>
            <w:vAlign w:val="center"/>
          </w:tcPr>
          <w:p w14:paraId="1FCB1149" w14:textId="77777777" w:rsidR="00927B9B" w:rsidRPr="0040294E" w:rsidRDefault="00927B9B" w:rsidP="00927B9B">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rFonts w:ascii="Myriad Pro" w:hAnsi="Myriad Pro"/>
                <w:sz w:val="22"/>
                <w:szCs w:val="22"/>
              </w:rPr>
            </w:pPr>
            <w:r>
              <w:rPr>
                <w:rFonts w:ascii="Myriad Pro" w:hAnsi="Myriad Pro"/>
                <w:sz w:val="22"/>
                <w:szCs w:val="22"/>
              </w:rPr>
              <w:t>0.0%</w:t>
            </w:r>
          </w:p>
        </w:tc>
        <w:tc>
          <w:tcPr>
            <w:tcW w:w="893" w:type="dxa"/>
            <w:shd w:val="clear" w:color="auto" w:fill="auto"/>
            <w:vAlign w:val="center"/>
          </w:tcPr>
          <w:p w14:paraId="4C62D856" w14:textId="77777777" w:rsidR="00927B9B" w:rsidRPr="00882B0D" w:rsidRDefault="00927B9B" w:rsidP="00927B9B">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rFonts w:ascii="Myriad Pro" w:hAnsi="Myriad Pro"/>
                <w:szCs w:val="24"/>
                <w:vertAlign w:val="superscript"/>
              </w:rPr>
            </w:pPr>
            <w:r>
              <w:rPr>
                <w:rFonts w:ascii="Myriad Pro" w:hAnsi="Myriad Pro"/>
                <w:sz w:val="22"/>
                <w:szCs w:val="22"/>
              </w:rPr>
              <w:t>2023</w:t>
            </w:r>
            <w:r>
              <w:rPr>
                <w:rFonts w:ascii="Myriad Pro" w:hAnsi="Myriad Pro"/>
                <w:szCs w:val="22"/>
                <w:vertAlign w:val="superscript"/>
              </w:rPr>
              <w:t>1</w:t>
            </w:r>
          </w:p>
        </w:tc>
      </w:tr>
      <w:tr w:rsidR="00927B9B" w14:paraId="30C20201" w14:textId="77777777" w:rsidTr="002638FA">
        <w:trPr>
          <w:trHeight w:val="720"/>
        </w:trPr>
        <w:tc>
          <w:tcPr>
            <w:cnfStyle w:val="001000000000" w:firstRow="0" w:lastRow="0" w:firstColumn="1" w:lastColumn="0" w:oddVBand="0" w:evenVBand="0" w:oddHBand="0" w:evenHBand="0" w:firstRowFirstColumn="0" w:firstRowLastColumn="0" w:lastRowFirstColumn="0" w:lastRowLastColumn="0"/>
            <w:tcW w:w="5389" w:type="dxa"/>
            <w:shd w:val="clear" w:color="auto" w:fill="F2F2F2" w:themeFill="background1" w:themeFillShade="F2"/>
            <w:vAlign w:val="center"/>
          </w:tcPr>
          <w:p w14:paraId="63EC715F" w14:textId="77777777" w:rsidR="00927B9B" w:rsidRPr="0039082A" w:rsidRDefault="00927B9B" w:rsidP="00927B9B">
            <w:pPr>
              <w:widowControl w:val="0"/>
              <w:pBdr>
                <w:top w:val="nil"/>
                <w:left w:val="nil"/>
                <w:bottom w:val="nil"/>
                <w:right w:val="nil"/>
                <w:between w:val="nil"/>
              </w:pBdr>
              <w:jc w:val="center"/>
              <w:rPr>
                <w:rFonts w:ascii="Myriad Pro" w:hAnsi="Myriad Pro"/>
                <w:szCs w:val="24"/>
              </w:rPr>
            </w:pPr>
            <w:r w:rsidRPr="0039082A">
              <w:rPr>
                <w:rFonts w:ascii="Myriad Pro" w:hAnsi="Myriad Pro"/>
                <w:szCs w:val="24"/>
              </w:rPr>
              <w:t>Young deputy ministers in Government</w:t>
            </w:r>
          </w:p>
        </w:tc>
        <w:tc>
          <w:tcPr>
            <w:tcW w:w="1072" w:type="dxa"/>
            <w:shd w:val="clear" w:color="auto" w:fill="F2F2F2" w:themeFill="background1" w:themeFillShade="F2"/>
            <w:vAlign w:val="center"/>
          </w:tcPr>
          <w:p w14:paraId="00C63C75" w14:textId="77777777" w:rsidR="00927B9B" w:rsidRPr="0040294E" w:rsidRDefault="00927B9B" w:rsidP="00927B9B">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rFonts w:ascii="Myriad Pro" w:hAnsi="Myriad Pro"/>
              </w:rPr>
            </w:pPr>
            <w:r>
              <w:rPr>
                <w:rFonts w:ascii="Myriad Pro" w:hAnsi="Myriad Pro"/>
                <w:sz w:val="22"/>
                <w:szCs w:val="22"/>
              </w:rPr>
              <w:t>0.0%</w:t>
            </w:r>
          </w:p>
        </w:tc>
        <w:tc>
          <w:tcPr>
            <w:tcW w:w="1125" w:type="dxa"/>
            <w:shd w:val="clear" w:color="auto" w:fill="F2F2F2" w:themeFill="background1" w:themeFillShade="F2"/>
            <w:vAlign w:val="center"/>
          </w:tcPr>
          <w:p w14:paraId="5009FA0B" w14:textId="77777777" w:rsidR="00927B9B" w:rsidRPr="0040294E" w:rsidRDefault="00927B9B" w:rsidP="00927B9B">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rFonts w:ascii="Myriad Pro" w:hAnsi="Myriad Pro"/>
                <w:sz w:val="22"/>
                <w:szCs w:val="22"/>
              </w:rPr>
            </w:pPr>
            <w:r>
              <w:rPr>
                <w:rFonts w:ascii="Myriad Pro" w:hAnsi="Myriad Pro"/>
                <w:sz w:val="22"/>
                <w:szCs w:val="22"/>
              </w:rPr>
              <w:t>0.0%</w:t>
            </w:r>
          </w:p>
        </w:tc>
        <w:tc>
          <w:tcPr>
            <w:tcW w:w="1257" w:type="dxa"/>
            <w:shd w:val="clear" w:color="auto" w:fill="F2F2F2" w:themeFill="background1" w:themeFillShade="F2"/>
            <w:vAlign w:val="center"/>
          </w:tcPr>
          <w:p w14:paraId="29CA51EA" w14:textId="77777777" w:rsidR="00927B9B" w:rsidRPr="0040294E" w:rsidRDefault="00927B9B" w:rsidP="00927B9B">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rFonts w:ascii="Myriad Pro" w:hAnsi="Myriad Pro"/>
                <w:sz w:val="22"/>
                <w:szCs w:val="22"/>
              </w:rPr>
            </w:pPr>
            <w:r>
              <w:rPr>
                <w:rFonts w:ascii="Myriad Pro" w:hAnsi="Myriad Pro"/>
                <w:sz w:val="22"/>
                <w:szCs w:val="22"/>
              </w:rPr>
              <w:t>0.0%</w:t>
            </w:r>
          </w:p>
        </w:tc>
        <w:tc>
          <w:tcPr>
            <w:tcW w:w="893" w:type="dxa"/>
            <w:shd w:val="clear" w:color="auto" w:fill="F2F2F2" w:themeFill="background1" w:themeFillShade="F2"/>
            <w:vAlign w:val="center"/>
          </w:tcPr>
          <w:p w14:paraId="51B53BBF" w14:textId="77777777" w:rsidR="00927B9B" w:rsidRPr="00882B0D" w:rsidRDefault="00927B9B" w:rsidP="00927B9B">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rFonts w:ascii="Myriad Pro" w:hAnsi="Myriad Pro"/>
                <w:sz w:val="22"/>
                <w:szCs w:val="22"/>
                <w:vertAlign w:val="superscript"/>
              </w:rPr>
            </w:pPr>
            <w:r>
              <w:rPr>
                <w:rFonts w:ascii="Myriad Pro" w:hAnsi="Myriad Pro"/>
                <w:sz w:val="22"/>
                <w:szCs w:val="22"/>
              </w:rPr>
              <w:t>2023</w:t>
            </w:r>
            <w:r>
              <w:rPr>
                <w:rFonts w:ascii="Myriad Pro" w:hAnsi="Myriad Pro"/>
                <w:sz w:val="22"/>
                <w:szCs w:val="22"/>
                <w:vertAlign w:val="superscript"/>
              </w:rPr>
              <w:t>1</w:t>
            </w:r>
          </w:p>
        </w:tc>
      </w:tr>
      <w:tr w:rsidR="00927B9B" w14:paraId="3D760B31" w14:textId="77777777" w:rsidTr="002638FA">
        <w:trPr>
          <w:trHeight w:val="720"/>
        </w:trPr>
        <w:tc>
          <w:tcPr>
            <w:cnfStyle w:val="001000000000" w:firstRow="0" w:lastRow="0" w:firstColumn="1" w:lastColumn="0" w:oddVBand="0" w:evenVBand="0" w:oddHBand="0" w:evenHBand="0" w:firstRowFirstColumn="0" w:firstRowLastColumn="0" w:lastRowFirstColumn="0" w:lastRowLastColumn="0"/>
            <w:tcW w:w="5389" w:type="dxa"/>
            <w:shd w:val="clear" w:color="auto" w:fill="auto"/>
            <w:vAlign w:val="center"/>
          </w:tcPr>
          <w:p w14:paraId="1DD39E42" w14:textId="77777777" w:rsidR="00927B9B" w:rsidRPr="0039082A" w:rsidRDefault="00927B9B" w:rsidP="00927B9B">
            <w:pPr>
              <w:widowControl w:val="0"/>
              <w:pBdr>
                <w:top w:val="nil"/>
                <w:left w:val="nil"/>
                <w:bottom w:val="nil"/>
                <w:right w:val="nil"/>
                <w:between w:val="nil"/>
              </w:pBdr>
              <w:jc w:val="center"/>
              <w:rPr>
                <w:rFonts w:ascii="Myriad Pro" w:hAnsi="Myriad Pro"/>
                <w:szCs w:val="24"/>
              </w:rPr>
            </w:pPr>
            <w:r w:rsidRPr="0039082A">
              <w:rPr>
                <w:rFonts w:ascii="Myriad Pro" w:hAnsi="Myriad Pro"/>
                <w:szCs w:val="24"/>
              </w:rPr>
              <w:t>Young MPs in the Parliament</w:t>
            </w:r>
          </w:p>
        </w:tc>
        <w:tc>
          <w:tcPr>
            <w:tcW w:w="1072" w:type="dxa"/>
            <w:shd w:val="clear" w:color="auto" w:fill="auto"/>
            <w:vAlign w:val="center"/>
          </w:tcPr>
          <w:p w14:paraId="5A6AFECD" w14:textId="77777777" w:rsidR="00927B9B" w:rsidRPr="0040294E" w:rsidRDefault="00927B9B" w:rsidP="00927B9B">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rFonts w:ascii="Myriad Pro" w:hAnsi="Myriad Pro"/>
              </w:rPr>
            </w:pPr>
            <w:r>
              <w:rPr>
                <w:rFonts w:ascii="Myriad Pro" w:hAnsi="Myriad Pro"/>
                <w:sz w:val="22"/>
                <w:szCs w:val="22"/>
              </w:rPr>
              <w:t>1.4%</w:t>
            </w:r>
          </w:p>
        </w:tc>
        <w:tc>
          <w:tcPr>
            <w:tcW w:w="1125" w:type="dxa"/>
            <w:shd w:val="clear" w:color="auto" w:fill="auto"/>
            <w:vAlign w:val="center"/>
          </w:tcPr>
          <w:p w14:paraId="55BDDA7C" w14:textId="77777777" w:rsidR="00927B9B" w:rsidRPr="0040294E" w:rsidRDefault="00927B9B" w:rsidP="00927B9B">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rFonts w:ascii="Myriad Pro" w:hAnsi="Myriad Pro"/>
                <w:sz w:val="22"/>
                <w:szCs w:val="22"/>
              </w:rPr>
            </w:pPr>
            <w:r>
              <w:rPr>
                <w:rFonts w:ascii="Myriad Pro" w:hAnsi="Myriad Pro"/>
                <w:sz w:val="22"/>
                <w:szCs w:val="22"/>
              </w:rPr>
              <w:t>2%</w:t>
            </w:r>
          </w:p>
        </w:tc>
        <w:tc>
          <w:tcPr>
            <w:tcW w:w="1257" w:type="dxa"/>
            <w:shd w:val="clear" w:color="auto" w:fill="auto"/>
            <w:vAlign w:val="center"/>
          </w:tcPr>
          <w:p w14:paraId="6F73A2FB" w14:textId="77777777" w:rsidR="00927B9B" w:rsidRPr="0040294E" w:rsidRDefault="00927B9B" w:rsidP="00927B9B">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rFonts w:ascii="Myriad Pro" w:hAnsi="Myriad Pro"/>
                <w:sz w:val="22"/>
                <w:szCs w:val="22"/>
              </w:rPr>
            </w:pPr>
            <w:r>
              <w:rPr>
                <w:rFonts w:ascii="Myriad Pro" w:hAnsi="Myriad Pro"/>
                <w:sz w:val="22"/>
                <w:szCs w:val="22"/>
              </w:rPr>
              <w:t>1.1%</w:t>
            </w:r>
          </w:p>
        </w:tc>
        <w:tc>
          <w:tcPr>
            <w:tcW w:w="893" w:type="dxa"/>
            <w:shd w:val="clear" w:color="auto" w:fill="auto"/>
            <w:vAlign w:val="center"/>
          </w:tcPr>
          <w:p w14:paraId="42407284" w14:textId="77777777" w:rsidR="00927B9B" w:rsidRPr="00882B0D" w:rsidRDefault="00927B9B" w:rsidP="00927B9B">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rFonts w:ascii="Myriad Pro" w:hAnsi="Myriad Pro"/>
                <w:sz w:val="22"/>
                <w:szCs w:val="22"/>
                <w:vertAlign w:val="superscript"/>
              </w:rPr>
            </w:pPr>
            <w:r>
              <w:rPr>
                <w:rFonts w:ascii="Myriad Pro" w:hAnsi="Myriad Pro"/>
                <w:sz w:val="22"/>
                <w:szCs w:val="22"/>
              </w:rPr>
              <w:t>2023</w:t>
            </w:r>
            <w:r>
              <w:rPr>
                <w:rFonts w:ascii="Myriad Pro" w:hAnsi="Myriad Pro"/>
                <w:sz w:val="22"/>
                <w:szCs w:val="22"/>
                <w:vertAlign w:val="superscript"/>
              </w:rPr>
              <w:t>1</w:t>
            </w:r>
          </w:p>
        </w:tc>
      </w:tr>
      <w:tr w:rsidR="00927B9B" w14:paraId="250C6E1D" w14:textId="77777777" w:rsidTr="002638FA">
        <w:trPr>
          <w:trHeight w:val="720"/>
        </w:trPr>
        <w:tc>
          <w:tcPr>
            <w:cnfStyle w:val="001000000000" w:firstRow="0" w:lastRow="0" w:firstColumn="1" w:lastColumn="0" w:oddVBand="0" w:evenVBand="0" w:oddHBand="0" w:evenHBand="0" w:firstRowFirstColumn="0" w:firstRowLastColumn="0" w:lastRowFirstColumn="0" w:lastRowLastColumn="0"/>
            <w:tcW w:w="5389" w:type="dxa"/>
            <w:shd w:val="clear" w:color="auto" w:fill="F2F2F2" w:themeFill="background1" w:themeFillShade="F2"/>
            <w:vAlign w:val="center"/>
          </w:tcPr>
          <w:p w14:paraId="74983D73" w14:textId="77777777" w:rsidR="00927B9B" w:rsidRPr="0039082A" w:rsidRDefault="00927B9B" w:rsidP="00927B9B">
            <w:pPr>
              <w:widowControl w:val="0"/>
              <w:jc w:val="center"/>
              <w:rPr>
                <w:rFonts w:ascii="Myriad Pro" w:hAnsi="Myriad Pro"/>
                <w:szCs w:val="24"/>
              </w:rPr>
            </w:pPr>
            <w:r w:rsidRPr="0039082A">
              <w:rPr>
                <w:rFonts w:ascii="Myriad Pro" w:hAnsi="Myriad Pro"/>
                <w:szCs w:val="24"/>
              </w:rPr>
              <w:t>Young Mayors</w:t>
            </w:r>
          </w:p>
        </w:tc>
        <w:tc>
          <w:tcPr>
            <w:tcW w:w="1072" w:type="dxa"/>
            <w:shd w:val="clear" w:color="auto" w:fill="F2F2F2" w:themeFill="background1" w:themeFillShade="F2"/>
            <w:vAlign w:val="center"/>
          </w:tcPr>
          <w:p w14:paraId="0F7A5F23" w14:textId="77777777" w:rsidR="00927B9B" w:rsidRPr="0040294E" w:rsidRDefault="00927B9B" w:rsidP="00927B9B">
            <w:pPr>
              <w:widowControl w:val="0"/>
              <w:jc w:val="center"/>
              <w:cnfStyle w:val="000000000000" w:firstRow="0" w:lastRow="0" w:firstColumn="0" w:lastColumn="0" w:oddVBand="0" w:evenVBand="0" w:oddHBand="0" w:evenHBand="0" w:firstRowFirstColumn="0" w:firstRowLastColumn="0" w:lastRowFirstColumn="0" w:lastRowLastColumn="0"/>
              <w:rPr>
                <w:rFonts w:ascii="Myriad Pro" w:hAnsi="Myriad Pro"/>
              </w:rPr>
            </w:pPr>
            <w:r>
              <w:rPr>
                <w:rFonts w:ascii="Myriad Pro" w:hAnsi="Myriad Pro"/>
                <w:sz w:val="22"/>
                <w:szCs w:val="22"/>
              </w:rPr>
              <w:t>0.0%</w:t>
            </w:r>
          </w:p>
        </w:tc>
        <w:tc>
          <w:tcPr>
            <w:tcW w:w="1125" w:type="dxa"/>
            <w:shd w:val="clear" w:color="auto" w:fill="F2F2F2" w:themeFill="background1" w:themeFillShade="F2"/>
            <w:vAlign w:val="center"/>
          </w:tcPr>
          <w:p w14:paraId="64A08D04" w14:textId="77777777" w:rsidR="00927B9B" w:rsidRPr="0040294E" w:rsidRDefault="00927B9B" w:rsidP="00927B9B">
            <w:pPr>
              <w:widowControl w:val="0"/>
              <w:jc w:val="center"/>
              <w:cnfStyle w:val="000000000000" w:firstRow="0" w:lastRow="0" w:firstColumn="0" w:lastColumn="0" w:oddVBand="0" w:evenVBand="0" w:oddHBand="0" w:evenHBand="0" w:firstRowFirstColumn="0" w:firstRowLastColumn="0" w:lastRowFirstColumn="0" w:lastRowLastColumn="0"/>
              <w:rPr>
                <w:rFonts w:ascii="Myriad Pro" w:hAnsi="Myriad Pro"/>
                <w:sz w:val="22"/>
                <w:szCs w:val="22"/>
              </w:rPr>
            </w:pPr>
            <w:r>
              <w:rPr>
                <w:rFonts w:ascii="Myriad Pro" w:hAnsi="Myriad Pro"/>
                <w:sz w:val="22"/>
                <w:szCs w:val="22"/>
              </w:rPr>
              <w:t>0.0%</w:t>
            </w:r>
          </w:p>
        </w:tc>
        <w:tc>
          <w:tcPr>
            <w:tcW w:w="1257" w:type="dxa"/>
            <w:shd w:val="clear" w:color="auto" w:fill="F2F2F2" w:themeFill="background1" w:themeFillShade="F2"/>
            <w:vAlign w:val="center"/>
          </w:tcPr>
          <w:p w14:paraId="7E4EC158" w14:textId="77777777" w:rsidR="00927B9B" w:rsidRPr="0040294E" w:rsidRDefault="00927B9B" w:rsidP="00927B9B">
            <w:pPr>
              <w:widowControl w:val="0"/>
              <w:jc w:val="center"/>
              <w:cnfStyle w:val="000000000000" w:firstRow="0" w:lastRow="0" w:firstColumn="0" w:lastColumn="0" w:oddVBand="0" w:evenVBand="0" w:oddHBand="0" w:evenHBand="0" w:firstRowFirstColumn="0" w:firstRowLastColumn="0" w:lastRowFirstColumn="0" w:lastRowLastColumn="0"/>
              <w:rPr>
                <w:rFonts w:ascii="Myriad Pro" w:hAnsi="Myriad Pro"/>
                <w:sz w:val="22"/>
                <w:szCs w:val="22"/>
              </w:rPr>
            </w:pPr>
            <w:r>
              <w:rPr>
                <w:rFonts w:ascii="Myriad Pro" w:hAnsi="Myriad Pro"/>
                <w:sz w:val="22"/>
                <w:szCs w:val="22"/>
              </w:rPr>
              <w:t>0.0%</w:t>
            </w:r>
          </w:p>
        </w:tc>
        <w:tc>
          <w:tcPr>
            <w:tcW w:w="893" w:type="dxa"/>
            <w:shd w:val="clear" w:color="auto" w:fill="F2F2F2" w:themeFill="background1" w:themeFillShade="F2"/>
            <w:vAlign w:val="center"/>
          </w:tcPr>
          <w:p w14:paraId="2E5C4694" w14:textId="77777777" w:rsidR="00927B9B" w:rsidRPr="00882B0D" w:rsidRDefault="00927B9B" w:rsidP="00927B9B">
            <w:pPr>
              <w:widowControl w:val="0"/>
              <w:jc w:val="center"/>
              <w:cnfStyle w:val="000000000000" w:firstRow="0" w:lastRow="0" w:firstColumn="0" w:lastColumn="0" w:oddVBand="0" w:evenVBand="0" w:oddHBand="0" w:evenHBand="0" w:firstRowFirstColumn="0" w:firstRowLastColumn="0" w:lastRowFirstColumn="0" w:lastRowLastColumn="0"/>
              <w:rPr>
                <w:rFonts w:ascii="Myriad Pro" w:hAnsi="Myriad Pro"/>
                <w:sz w:val="22"/>
                <w:szCs w:val="22"/>
                <w:vertAlign w:val="superscript"/>
              </w:rPr>
            </w:pPr>
            <w:r>
              <w:rPr>
                <w:rFonts w:ascii="Myriad Pro" w:hAnsi="Myriad Pro"/>
                <w:sz w:val="22"/>
                <w:szCs w:val="22"/>
              </w:rPr>
              <w:t>2023</w:t>
            </w:r>
            <w:r>
              <w:rPr>
                <w:rFonts w:ascii="Myriad Pro" w:hAnsi="Myriad Pro"/>
                <w:sz w:val="22"/>
                <w:szCs w:val="22"/>
                <w:vertAlign w:val="superscript"/>
              </w:rPr>
              <w:t>1</w:t>
            </w:r>
          </w:p>
        </w:tc>
      </w:tr>
      <w:tr w:rsidR="00927B9B" w14:paraId="730464EF" w14:textId="77777777" w:rsidTr="002638FA">
        <w:trPr>
          <w:trHeight w:val="720"/>
        </w:trPr>
        <w:tc>
          <w:tcPr>
            <w:cnfStyle w:val="001000000000" w:firstRow="0" w:lastRow="0" w:firstColumn="1" w:lastColumn="0" w:oddVBand="0" w:evenVBand="0" w:oddHBand="0" w:evenHBand="0" w:firstRowFirstColumn="0" w:firstRowLastColumn="0" w:lastRowFirstColumn="0" w:lastRowLastColumn="0"/>
            <w:tcW w:w="5389" w:type="dxa"/>
            <w:shd w:val="clear" w:color="auto" w:fill="auto"/>
            <w:vAlign w:val="center"/>
          </w:tcPr>
          <w:p w14:paraId="68E919E9" w14:textId="77777777" w:rsidR="00927B9B" w:rsidRPr="0039082A" w:rsidRDefault="00927B9B" w:rsidP="00927B9B">
            <w:pPr>
              <w:widowControl w:val="0"/>
              <w:jc w:val="center"/>
              <w:rPr>
                <w:rFonts w:ascii="Myriad Pro" w:hAnsi="Myriad Pro"/>
                <w:szCs w:val="24"/>
              </w:rPr>
            </w:pPr>
            <w:r w:rsidRPr="0039082A">
              <w:rPr>
                <w:rFonts w:ascii="Myriad Pro" w:hAnsi="Myriad Pro"/>
                <w:szCs w:val="24"/>
              </w:rPr>
              <w:t>Online tools for information and participation in decision-making of Government and Parliament</w:t>
            </w:r>
          </w:p>
        </w:tc>
        <w:tc>
          <w:tcPr>
            <w:tcW w:w="1072" w:type="dxa"/>
            <w:shd w:val="clear" w:color="auto" w:fill="auto"/>
            <w:vAlign w:val="center"/>
          </w:tcPr>
          <w:p w14:paraId="5193F582" w14:textId="77777777" w:rsidR="00927B9B" w:rsidRPr="0040294E" w:rsidRDefault="00927B9B" w:rsidP="00927B9B">
            <w:pPr>
              <w:widowControl w:val="0"/>
              <w:jc w:val="center"/>
              <w:cnfStyle w:val="000000000000" w:firstRow="0" w:lastRow="0" w:firstColumn="0" w:lastColumn="0" w:oddVBand="0" w:evenVBand="0" w:oddHBand="0" w:evenHBand="0" w:firstRowFirstColumn="0" w:firstRowLastColumn="0" w:lastRowFirstColumn="0" w:lastRowLastColumn="0"/>
              <w:rPr>
                <w:rFonts w:ascii="Myriad Pro" w:hAnsi="Myriad Pro"/>
              </w:rPr>
            </w:pPr>
            <w:r>
              <w:rPr>
                <w:rFonts w:ascii="Myriad Pro" w:hAnsi="Myriad Pro"/>
                <w:sz w:val="22"/>
                <w:szCs w:val="22"/>
              </w:rPr>
              <w:t>94.0%</w:t>
            </w:r>
          </w:p>
        </w:tc>
        <w:tc>
          <w:tcPr>
            <w:tcW w:w="1125" w:type="dxa"/>
            <w:shd w:val="clear" w:color="auto" w:fill="auto"/>
            <w:vAlign w:val="center"/>
          </w:tcPr>
          <w:p w14:paraId="343E4B5A" w14:textId="77777777" w:rsidR="00927B9B" w:rsidRPr="0040294E" w:rsidRDefault="00927B9B" w:rsidP="00927B9B">
            <w:pPr>
              <w:widowControl w:val="0"/>
              <w:cnfStyle w:val="000000000000" w:firstRow="0" w:lastRow="0" w:firstColumn="0" w:lastColumn="0" w:oddVBand="0" w:evenVBand="0" w:oddHBand="0" w:evenHBand="0" w:firstRowFirstColumn="0" w:firstRowLastColumn="0" w:lastRowFirstColumn="0" w:lastRowLastColumn="0"/>
              <w:rPr>
                <w:rFonts w:ascii="Myriad Pro" w:hAnsi="Myriad Pro"/>
                <w:sz w:val="22"/>
                <w:szCs w:val="22"/>
              </w:rPr>
            </w:pPr>
          </w:p>
        </w:tc>
        <w:tc>
          <w:tcPr>
            <w:tcW w:w="1257" w:type="dxa"/>
            <w:shd w:val="clear" w:color="auto" w:fill="auto"/>
            <w:vAlign w:val="center"/>
          </w:tcPr>
          <w:p w14:paraId="54DD8E57" w14:textId="77777777" w:rsidR="00927B9B" w:rsidRPr="0040294E" w:rsidRDefault="00927B9B" w:rsidP="00927B9B">
            <w:pPr>
              <w:widowControl w:val="0"/>
              <w:cnfStyle w:val="000000000000" w:firstRow="0" w:lastRow="0" w:firstColumn="0" w:lastColumn="0" w:oddVBand="0" w:evenVBand="0" w:oddHBand="0" w:evenHBand="0" w:firstRowFirstColumn="0" w:firstRowLastColumn="0" w:lastRowFirstColumn="0" w:lastRowLastColumn="0"/>
              <w:rPr>
                <w:rFonts w:ascii="Myriad Pro" w:hAnsi="Myriad Pro"/>
                <w:sz w:val="22"/>
                <w:szCs w:val="22"/>
              </w:rPr>
            </w:pPr>
          </w:p>
        </w:tc>
        <w:tc>
          <w:tcPr>
            <w:tcW w:w="893" w:type="dxa"/>
            <w:shd w:val="clear" w:color="auto" w:fill="auto"/>
            <w:vAlign w:val="center"/>
          </w:tcPr>
          <w:p w14:paraId="52AA86DB" w14:textId="77777777" w:rsidR="00927B9B" w:rsidRPr="00882B0D" w:rsidRDefault="00927B9B" w:rsidP="00927B9B">
            <w:pPr>
              <w:widowControl w:val="0"/>
              <w:jc w:val="center"/>
              <w:cnfStyle w:val="000000000000" w:firstRow="0" w:lastRow="0" w:firstColumn="0" w:lastColumn="0" w:oddVBand="0" w:evenVBand="0" w:oddHBand="0" w:evenHBand="0" w:firstRowFirstColumn="0" w:firstRowLastColumn="0" w:lastRowFirstColumn="0" w:lastRowLastColumn="0"/>
              <w:rPr>
                <w:rFonts w:ascii="Myriad Pro" w:hAnsi="Myriad Pro"/>
                <w:sz w:val="22"/>
                <w:szCs w:val="22"/>
                <w:vertAlign w:val="superscript"/>
              </w:rPr>
            </w:pPr>
            <w:r>
              <w:rPr>
                <w:rFonts w:ascii="Myriad Pro" w:hAnsi="Myriad Pro"/>
                <w:sz w:val="22"/>
                <w:szCs w:val="22"/>
              </w:rPr>
              <w:t>2023</w:t>
            </w:r>
            <w:r>
              <w:rPr>
                <w:rFonts w:ascii="Myriad Pro" w:hAnsi="Myriad Pro"/>
                <w:sz w:val="22"/>
                <w:szCs w:val="22"/>
                <w:vertAlign w:val="superscript"/>
              </w:rPr>
              <w:t>1</w:t>
            </w:r>
          </w:p>
        </w:tc>
      </w:tr>
      <w:tr w:rsidR="00927B9B" w14:paraId="345F1ADD" w14:textId="77777777" w:rsidTr="002638FA">
        <w:trPr>
          <w:trHeight w:val="720"/>
        </w:trPr>
        <w:tc>
          <w:tcPr>
            <w:cnfStyle w:val="001000000000" w:firstRow="0" w:lastRow="0" w:firstColumn="1" w:lastColumn="0" w:oddVBand="0" w:evenVBand="0" w:oddHBand="0" w:evenHBand="0" w:firstRowFirstColumn="0" w:firstRowLastColumn="0" w:lastRowFirstColumn="0" w:lastRowLastColumn="0"/>
            <w:tcW w:w="5389" w:type="dxa"/>
            <w:shd w:val="clear" w:color="auto" w:fill="F2F2F2" w:themeFill="background1" w:themeFillShade="F2"/>
            <w:vAlign w:val="center"/>
          </w:tcPr>
          <w:p w14:paraId="0AA11BD0" w14:textId="77777777" w:rsidR="00927B9B" w:rsidRPr="0039082A" w:rsidRDefault="00927B9B" w:rsidP="00927B9B">
            <w:pPr>
              <w:widowControl w:val="0"/>
              <w:jc w:val="center"/>
              <w:rPr>
                <w:rFonts w:ascii="Myriad Pro" w:hAnsi="Myriad Pro"/>
                <w:szCs w:val="24"/>
              </w:rPr>
            </w:pPr>
            <w:r w:rsidRPr="0039082A">
              <w:rPr>
                <w:rFonts w:ascii="Myriad Pro" w:hAnsi="Myriad Pro"/>
                <w:szCs w:val="24"/>
              </w:rPr>
              <w:t>Online tools for information and participation in decision-making of Municipalities</w:t>
            </w:r>
          </w:p>
        </w:tc>
        <w:tc>
          <w:tcPr>
            <w:tcW w:w="1072" w:type="dxa"/>
            <w:shd w:val="clear" w:color="auto" w:fill="F2F2F2" w:themeFill="background1" w:themeFillShade="F2"/>
            <w:vAlign w:val="center"/>
          </w:tcPr>
          <w:p w14:paraId="61B4BF1F" w14:textId="77777777" w:rsidR="00927B9B" w:rsidRPr="0040294E" w:rsidRDefault="00927B9B" w:rsidP="00927B9B">
            <w:pPr>
              <w:widowControl w:val="0"/>
              <w:jc w:val="center"/>
              <w:cnfStyle w:val="000000000000" w:firstRow="0" w:lastRow="0" w:firstColumn="0" w:lastColumn="0" w:oddVBand="0" w:evenVBand="0" w:oddHBand="0" w:evenHBand="0" w:firstRowFirstColumn="0" w:firstRowLastColumn="0" w:lastRowFirstColumn="0" w:lastRowLastColumn="0"/>
              <w:rPr>
                <w:rFonts w:ascii="Myriad Pro" w:hAnsi="Myriad Pro"/>
              </w:rPr>
            </w:pPr>
            <w:r>
              <w:rPr>
                <w:rFonts w:ascii="Myriad Pro" w:hAnsi="Myriad Pro"/>
                <w:sz w:val="22"/>
                <w:szCs w:val="22"/>
              </w:rPr>
              <w:t>75%</w:t>
            </w:r>
          </w:p>
        </w:tc>
        <w:tc>
          <w:tcPr>
            <w:tcW w:w="1125" w:type="dxa"/>
            <w:shd w:val="clear" w:color="auto" w:fill="F2F2F2" w:themeFill="background1" w:themeFillShade="F2"/>
            <w:vAlign w:val="center"/>
          </w:tcPr>
          <w:p w14:paraId="6E14E9D1" w14:textId="77777777" w:rsidR="00927B9B" w:rsidRPr="0040294E" w:rsidRDefault="00927B9B" w:rsidP="00927B9B">
            <w:pPr>
              <w:widowControl w:val="0"/>
              <w:jc w:val="center"/>
              <w:cnfStyle w:val="000000000000" w:firstRow="0" w:lastRow="0" w:firstColumn="0" w:lastColumn="0" w:oddVBand="0" w:evenVBand="0" w:oddHBand="0" w:evenHBand="0" w:firstRowFirstColumn="0" w:firstRowLastColumn="0" w:lastRowFirstColumn="0" w:lastRowLastColumn="0"/>
              <w:rPr>
                <w:rFonts w:ascii="Myriad Pro" w:hAnsi="Myriad Pro"/>
                <w:sz w:val="22"/>
                <w:szCs w:val="22"/>
              </w:rPr>
            </w:pPr>
          </w:p>
        </w:tc>
        <w:tc>
          <w:tcPr>
            <w:tcW w:w="1257" w:type="dxa"/>
            <w:shd w:val="clear" w:color="auto" w:fill="F2F2F2" w:themeFill="background1" w:themeFillShade="F2"/>
            <w:vAlign w:val="center"/>
          </w:tcPr>
          <w:p w14:paraId="335AE3CC" w14:textId="77777777" w:rsidR="00927B9B" w:rsidRPr="0040294E" w:rsidRDefault="00927B9B" w:rsidP="00927B9B">
            <w:pPr>
              <w:widowControl w:val="0"/>
              <w:jc w:val="center"/>
              <w:cnfStyle w:val="000000000000" w:firstRow="0" w:lastRow="0" w:firstColumn="0" w:lastColumn="0" w:oddVBand="0" w:evenVBand="0" w:oddHBand="0" w:evenHBand="0" w:firstRowFirstColumn="0" w:firstRowLastColumn="0" w:lastRowFirstColumn="0" w:lastRowLastColumn="0"/>
              <w:rPr>
                <w:rFonts w:ascii="Myriad Pro" w:hAnsi="Myriad Pro"/>
                <w:sz w:val="22"/>
                <w:szCs w:val="22"/>
              </w:rPr>
            </w:pPr>
            <w:r>
              <w:rPr>
                <w:rFonts w:ascii="Myriad Pro" w:hAnsi="Myriad Pro"/>
                <w:sz w:val="22"/>
                <w:szCs w:val="22"/>
              </w:rPr>
              <w:t>Not Applicable</w:t>
            </w:r>
          </w:p>
        </w:tc>
        <w:tc>
          <w:tcPr>
            <w:tcW w:w="893" w:type="dxa"/>
            <w:shd w:val="clear" w:color="auto" w:fill="F2F2F2" w:themeFill="background1" w:themeFillShade="F2"/>
            <w:vAlign w:val="center"/>
          </w:tcPr>
          <w:p w14:paraId="40E1E01A" w14:textId="77777777" w:rsidR="00927B9B" w:rsidRPr="00882B0D" w:rsidRDefault="00927B9B" w:rsidP="00927B9B">
            <w:pPr>
              <w:widowControl w:val="0"/>
              <w:jc w:val="center"/>
              <w:cnfStyle w:val="000000000000" w:firstRow="0" w:lastRow="0" w:firstColumn="0" w:lastColumn="0" w:oddVBand="0" w:evenVBand="0" w:oddHBand="0" w:evenHBand="0" w:firstRowFirstColumn="0" w:firstRowLastColumn="0" w:lastRowFirstColumn="0" w:lastRowLastColumn="0"/>
              <w:rPr>
                <w:rFonts w:ascii="Myriad Pro" w:hAnsi="Myriad Pro"/>
                <w:sz w:val="22"/>
                <w:szCs w:val="22"/>
                <w:vertAlign w:val="superscript"/>
              </w:rPr>
            </w:pPr>
            <w:r>
              <w:rPr>
                <w:rFonts w:ascii="Myriad Pro" w:hAnsi="Myriad Pro"/>
                <w:sz w:val="22"/>
                <w:szCs w:val="22"/>
              </w:rPr>
              <w:t>2023</w:t>
            </w:r>
            <w:r>
              <w:rPr>
                <w:rFonts w:ascii="Myriad Pro" w:hAnsi="Myriad Pro"/>
                <w:sz w:val="22"/>
                <w:szCs w:val="22"/>
                <w:vertAlign w:val="superscript"/>
              </w:rPr>
              <w:t>1</w:t>
            </w:r>
          </w:p>
        </w:tc>
      </w:tr>
      <w:tr w:rsidR="00927B9B" w14:paraId="21AD1D44" w14:textId="77777777" w:rsidTr="002638FA">
        <w:trPr>
          <w:trHeight w:val="720"/>
        </w:trPr>
        <w:tc>
          <w:tcPr>
            <w:cnfStyle w:val="001000000000" w:firstRow="0" w:lastRow="0" w:firstColumn="1" w:lastColumn="0" w:oddVBand="0" w:evenVBand="0" w:oddHBand="0" w:evenHBand="0" w:firstRowFirstColumn="0" w:firstRowLastColumn="0" w:lastRowFirstColumn="0" w:lastRowLastColumn="0"/>
            <w:tcW w:w="5389" w:type="dxa"/>
            <w:shd w:val="clear" w:color="auto" w:fill="auto"/>
            <w:vAlign w:val="center"/>
          </w:tcPr>
          <w:p w14:paraId="3F966CD2" w14:textId="77777777" w:rsidR="00927B9B" w:rsidRPr="0039082A" w:rsidRDefault="00927B9B" w:rsidP="00927B9B">
            <w:pPr>
              <w:widowControl w:val="0"/>
              <w:jc w:val="center"/>
              <w:rPr>
                <w:rFonts w:ascii="Myriad Pro" w:hAnsi="Myriad Pro"/>
                <w:szCs w:val="24"/>
              </w:rPr>
            </w:pPr>
            <w:r w:rsidRPr="0039082A">
              <w:rPr>
                <w:rFonts w:ascii="Myriad Pro" w:hAnsi="Myriad Pro"/>
                <w:szCs w:val="24"/>
              </w:rPr>
              <w:t>Existence of youth structure (councils/parliaments/unions) on national level</w:t>
            </w:r>
          </w:p>
        </w:tc>
        <w:tc>
          <w:tcPr>
            <w:tcW w:w="1072" w:type="dxa"/>
            <w:shd w:val="clear" w:color="auto" w:fill="auto"/>
            <w:vAlign w:val="center"/>
          </w:tcPr>
          <w:p w14:paraId="08D99AA5" w14:textId="77777777" w:rsidR="00927B9B" w:rsidRPr="0040294E" w:rsidRDefault="00927B9B" w:rsidP="00927B9B">
            <w:pPr>
              <w:widowControl w:val="0"/>
              <w:jc w:val="center"/>
              <w:cnfStyle w:val="000000000000" w:firstRow="0" w:lastRow="0" w:firstColumn="0" w:lastColumn="0" w:oddVBand="0" w:evenVBand="0" w:oddHBand="0" w:evenHBand="0" w:firstRowFirstColumn="0" w:firstRowLastColumn="0" w:lastRowFirstColumn="0" w:lastRowLastColumn="0"/>
              <w:rPr>
                <w:rFonts w:ascii="Myriad Pro" w:hAnsi="Myriad Pro"/>
              </w:rPr>
            </w:pPr>
            <w:r>
              <w:rPr>
                <w:rFonts w:ascii="Myriad Pro" w:hAnsi="Myriad Pro"/>
                <w:sz w:val="22"/>
                <w:szCs w:val="22"/>
              </w:rPr>
              <w:t>YES</w:t>
            </w:r>
          </w:p>
        </w:tc>
        <w:tc>
          <w:tcPr>
            <w:tcW w:w="1125" w:type="dxa"/>
            <w:shd w:val="clear" w:color="auto" w:fill="auto"/>
            <w:vAlign w:val="center"/>
          </w:tcPr>
          <w:p w14:paraId="1F0E6411" w14:textId="77777777" w:rsidR="00927B9B" w:rsidRPr="0040294E" w:rsidRDefault="00927B9B" w:rsidP="00927B9B">
            <w:pPr>
              <w:widowControl w:val="0"/>
              <w:jc w:val="center"/>
              <w:cnfStyle w:val="000000000000" w:firstRow="0" w:lastRow="0" w:firstColumn="0" w:lastColumn="0" w:oddVBand="0" w:evenVBand="0" w:oddHBand="0" w:evenHBand="0" w:firstRowFirstColumn="0" w:firstRowLastColumn="0" w:lastRowFirstColumn="0" w:lastRowLastColumn="0"/>
              <w:rPr>
                <w:rFonts w:ascii="Myriad Pro" w:hAnsi="Myriad Pro"/>
                <w:sz w:val="22"/>
                <w:szCs w:val="22"/>
              </w:rPr>
            </w:pPr>
          </w:p>
        </w:tc>
        <w:tc>
          <w:tcPr>
            <w:tcW w:w="1257" w:type="dxa"/>
            <w:shd w:val="clear" w:color="auto" w:fill="auto"/>
            <w:vAlign w:val="center"/>
          </w:tcPr>
          <w:p w14:paraId="06219587" w14:textId="77777777" w:rsidR="00927B9B" w:rsidRPr="0040294E" w:rsidRDefault="00927B9B" w:rsidP="00927B9B">
            <w:pPr>
              <w:widowControl w:val="0"/>
              <w:jc w:val="center"/>
              <w:cnfStyle w:val="000000000000" w:firstRow="0" w:lastRow="0" w:firstColumn="0" w:lastColumn="0" w:oddVBand="0" w:evenVBand="0" w:oddHBand="0" w:evenHBand="0" w:firstRowFirstColumn="0" w:firstRowLastColumn="0" w:lastRowFirstColumn="0" w:lastRowLastColumn="0"/>
              <w:rPr>
                <w:rFonts w:ascii="Myriad Pro" w:hAnsi="Myriad Pro"/>
                <w:sz w:val="22"/>
                <w:szCs w:val="22"/>
              </w:rPr>
            </w:pPr>
          </w:p>
        </w:tc>
        <w:tc>
          <w:tcPr>
            <w:tcW w:w="893" w:type="dxa"/>
            <w:shd w:val="clear" w:color="auto" w:fill="auto"/>
            <w:vAlign w:val="center"/>
          </w:tcPr>
          <w:p w14:paraId="51721C1B" w14:textId="77777777" w:rsidR="00927B9B" w:rsidRPr="0040294E" w:rsidRDefault="00927B9B" w:rsidP="00927B9B">
            <w:pPr>
              <w:widowControl w:val="0"/>
              <w:jc w:val="center"/>
              <w:cnfStyle w:val="000000000000" w:firstRow="0" w:lastRow="0" w:firstColumn="0" w:lastColumn="0" w:oddVBand="0" w:evenVBand="0" w:oddHBand="0" w:evenHBand="0" w:firstRowFirstColumn="0" w:firstRowLastColumn="0" w:lastRowFirstColumn="0" w:lastRowLastColumn="0"/>
              <w:rPr>
                <w:rFonts w:ascii="Myriad Pro" w:hAnsi="Myriad Pro"/>
                <w:sz w:val="22"/>
                <w:szCs w:val="22"/>
              </w:rPr>
            </w:pPr>
            <w:r>
              <w:rPr>
                <w:rFonts w:ascii="Myriad Pro" w:hAnsi="Myriad Pro"/>
                <w:sz w:val="22"/>
                <w:szCs w:val="22"/>
              </w:rPr>
              <w:t>2023</w:t>
            </w:r>
          </w:p>
        </w:tc>
      </w:tr>
      <w:tr w:rsidR="00927B9B" w14:paraId="0CDEF967" w14:textId="77777777" w:rsidTr="002638FA">
        <w:trPr>
          <w:trHeight w:val="720"/>
        </w:trPr>
        <w:tc>
          <w:tcPr>
            <w:cnfStyle w:val="001000000000" w:firstRow="0" w:lastRow="0" w:firstColumn="1" w:lastColumn="0" w:oddVBand="0" w:evenVBand="0" w:oddHBand="0" w:evenHBand="0" w:firstRowFirstColumn="0" w:firstRowLastColumn="0" w:lastRowFirstColumn="0" w:lastRowLastColumn="0"/>
            <w:tcW w:w="5389" w:type="dxa"/>
            <w:shd w:val="clear" w:color="auto" w:fill="F2F2F2" w:themeFill="background1" w:themeFillShade="F2"/>
            <w:vAlign w:val="center"/>
          </w:tcPr>
          <w:p w14:paraId="09486AEF" w14:textId="77777777" w:rsidR="00927B9B" w:rsidRPr="0039082A" w:rsidRDefault="00927B9B" w:rsidP="00927B9B">
            <w:pPr>
              <w:widowControl w:val="0"/>
              <w:jc w:val="center"/>
              <w:rPr>
                <w:rFonts w:ascii="Myriad Pro" w:hAnsi="Myriad Pro"/>
                <w:szCs w:val="24"/>
              </w:rPr>
            </w:pPr>
            <w:r w:rsidRPr="0039082A">
              <w:rPr>
                <w:rFonts w:ascii="Myriad Pro" w:hAnsi="Myriad Pro"/>
                <w:szCs w:val="24"/>
              </w:rPr>
              <w:t>Existence of youth structure (councils/parliaments/unions) on local level</w:t>
            </w:r>
          </w:p>
        </w:tc>
        <w:tc>
          <w:tcPr>
            <w:tcW w:w="1072" w:type="dxa"/>
            <w:shd w:val="clear" w:color="auto" w:fill="F2F2F2" w:themeFill="background1" w:themeFillShade="F2"/>
            <w:vAlign w:val="center"/>
          </w:tcPr>
          <w:p w14:paraId="3A3B1343" w14:textId="77777777" w:rsidR="00927B9B" w:rsidRDefault="00927B9B" w:rsidP="00927B9B">
            <w:pPr>
              <w:widowControl w:val="0"/>
              <w:jc w:val="center"/>
              <w:cnfStyle w:val="000000000000" w:firstRow="0" w:lastRow="0" w:firstColumn="0" w:lastColumn="0" w:oddVBand="0" w:evenVBand="0" w:oddHBand="0" w:evenHBand="0" w:firstRowFirstColumn="0" w:firstRowLastColumn="0" w:lastRowFirstColumn="0" w:lastRowLastColumn="0"/>
              <w:rPr>
                <w:rFonts w:ascii="Myriad Pro" w:hAnsi="Myriad Pro"/>
                <w:sz w:val="22"/>
                <w:szCs w:val="22"/>
              </w:rPr>
            </w:pPr>
            <w:r>
              <w:rPr>
                <w:rFonts w:ascii="Myriad Pro" w:hAnsi="Myriad Pro"/>
                <w:sz w:val="22"/>
                <w:szCs w:val="22"/>
              </w:rPr>
              <w:t>98%</w:t>
            </w:r>
          </w:p>
        </w:tc>
        <w:tc>
          <w:tcPr>
            <w:tcW w:w="1125" w:type="dxa"/>
            <w:shd w:val="clear" w:color="auto" w:fill="F2F2F2" w:themeFill="background1" w:themeFillShade="F2"/>
            <w:vAlign w:val="center"/>
          </w:tcPr>
          <w:p w14:paraId="075ED346" w14:textId="77777777" w:rsidR="00927B9B" w:rsidRPr="0040294E" w:rsidRDefault="00927B9B" w:rsidP="00927B9B">
            <w:pPr>
              <w:widowControl w:val="0"/>
              <w:jc w:val="center"/>
              <w:cnfStyle w:val="000000000000" w:firstRow="0" w:lastRow="0" w:firstColumn="0" w:lastColumn="0" w:oddVBand="0" w:evenVBand="0" w:oddHBand="0" w:evenHBand="0" w:firstRowFirstColumn="0" w:firstRowLastColumn="0" w:lastRowFirstColumn="0" w:lastRowLastColumn="0"/>
              <w:rPr>
                <w:rFonts w:ascii="Myriad Pro" w:hAnsi="Myriad Pro"/>
                <w:sz w:val="22"/>
                <w:szCs w:val="22"/>
              </w:rPr>
            </w:pPr>
          </w:p>
        </w:tc>
        <w:tc>
          <w:tcPr>
            <w:tcW w:w="1257" w:type="dxa"/>
            <w:shd w:val="clear" w:color="auto" w:fill="F2F2F2" w:themeFill="background1" w:themeFillShade="F2"/>
            <w:vAlign w:val="center"/>
          </w:tcPr>
          <w:p w14:paraId="5BDBE76A" w14:textId="77777777" w:rsidR="00927B9B" w:rsidRPr="0040294E" w:rsidRDefault="00927B9B" w:rsidP="00927B9B">
            <w:pPr>
              <w:widowControl w:val="0"/>
              <w:jc w:val="center"/>
              <w:cnfStyle w:val="000000000000" w:firstRow="0" w:lastRow="0" w:firstColumn="0" w:lastColumn="0" w:oddVBand="0" w:evenVBand="0" w:oddHBand="0" w:evenHBand="0" w:firstRowFirstColumn="0" w:firstRowLastColumn="0" w:lastRowFirstColumn="0" w:lastRowLastColumn="0"/>
              <w:rPr>
                <w:rFonts w:ascii="Myriad Pro" w:hAnsi="Myriad Pro"/>
                <w:sz w:val="22"/>
                <w:szCs w:val="22"/>
              </w:rPr>
            </w:pPr>
          </w:p>
        </w:tc>
        <w:tc>
          <w:tcPr>
            <w:tcW w:w="893" w:type="dxa"/>
            <w:shd w:val="clear" w:color="auto" w:fill="F2F2F2" w:themeFill="background1" w:themeFillShade="F2"/>
            <w:vAlign w:val="center"/>
          </w:tcPr>
          <w:p w14:paraId="1E49B62F" w14:textId="77777777" w:rsidR="00927B9B" w:rsidRPr="00882B0D" w:rsidRDefault="00927B9B" w:rsidP="00927B9B">
            <w:pPr>
              <w:widowControl w:val="0"/>
              <w:jc w:val="center"/>
              <w:cnfStyle w:val="000000000000" w:firstRow="0" w:lastRow="0" w:firstColumn="0" w:lastColumn="0" w:oddVBand="0" w:evenVBand="0" w:oddHBand="0" w:evenHBand="0" w:firstRowFirstColumn="0" w:firstRowLastColumn="0" w:lastRowFirstColumn="0" w:lastRowLastColumn="0"/>
              <w:rPr>
                <w:rFonts w:ascii="Myriad Pro" w:hAnsi="Myriad Pro"/>
                <w:sz w:val="22"/>
                <w:szCs w:val="22"/>
                <w:vertAlign w:val="superscript"/>
              </w:rPr>
            </w:pPr>
            <w:r>
              <w:rPr>
                <w:rFonts w:ascii="Myriad Pro" w:hAnsi="Myriad Pro"/>
                <w:sz w:val="22"/>
                <w:szCs w:val="22"/>
              </w:rPr>
              <w:t>2023</w:t>
            </w:r>
            <w:r>
              <w:rPr>
                <w:rFonts w:ascii="Myriad Pro" w:hAnsi="Myriad Pro"/>
                <w:sz w:val="22"/>
                <w:szCs w:val="22"/>
                <w:vertAlign w:val="superscript"/>
              </w:rPr>
              <w:t>2</w:t>
            </w:r>
          </w:p>
        </w:tc>
      </w:tr>
    </w:tbl>
    <w:p w14:paraId="3F14684D" w14:textId="517720A9" w:rsidR="0043714F" w:rsidRDefault="0043714F" w:rsidP="00BF27A8">
      <w:pPr>
        <w:pStyle w:val="Byline"/>
        <w:jc w:val="both"/>
        <w:rPr>
          <w:rFonts w:ascii="Myriad Pro" w:hAnsi="Myriad Pro" w:cs="Nirmala UI"/>
          <w:i w:val="0"/>
          <w:szCs w:val="24"/>
          <w:lang w:val="en-GB"/>
        </w:rPr>
      </w:pPr>
    </w:p>
    <w:p w14:paraId="6F7E0AC4" w14:textId="66446D1B" w:rsidR="00BF27A8" w:rsidRPr="00927B9B" w:rsidRDefault="00F44E01" w:rsidP="00927B9B">
      <w:pPr>
        <w:jc w:val="center"/>
        <w:rPr>
          <w:rFonts w:ascii="Myriad Pro" w:hAnsi="Myriad Pro"/>
        </w:rPr>
      </w:pPr>
      <w:r w:rsidRPr="004836B9">
        <w:rPr>
          <w:rFonts w:ascii="Myriad Pro" w:hAnsi="Myriad Pro"/>
        </w:rPr>
        <w:t>Table 1. Data on Youth Political Participation</w:t>
      </w:r>
    </w:p>
    <w:p w14:paraId="1DE6B632" w14:textId="53249FD4" w:rsidR="00985C7E" w:rsidRPr="00EB235E" w:rsidRDefault="0043714F" w:rsidP="0043714F">
      <w:pPr>
        <w:pStyle w:val="Byline"/>
        <w:ind w:firstLine="720"/>
        <w:jc w:val="both"/>
        <w:rPr>
          <w:rFonts w:ascii="Myriad Pro" w:hAnsi="Myriad Pro" w:cs="Nirmala UI"/>
          <w:i w:val="0"/>
          <w:szCs w:val="24"/>
          <w:lang w:val="en-GB"/>
        </w:rPr>
      </w:pPr>
      <w:r>
        <w:rPr>
          <w:rFonts w:ascii="Myriad Pro" w:hAnsi="Myriad Pro" w:cs="Nirmala UI"/>
          <w:i w:val="0"/>
          <w:szCs w:val="24"/>
          <w:lang w:val="en-GB"/>
        </w:rPr>
        <w:t xml:space="preserve">Moreover, </w:t>
      </w:r>
      <w:r w:rsidR="00EB235E" w:rsidRPr="00EB235E">
        <w:rPr>
          <w:rFonts w:ascii="Myriad Pro" w:hAnsi="Myriad Pro" w:cs="Nirmala UI"/>
          <w:i w:val="0"/>
          <w:szCs w:val="24"/>
          <w:lang w:val="en-GB"/>
        </w:rPr>
        <w:t>although most municipalities have established Local Youth Councils (LYCs) in accordance with Law No. 75/2019 “On Youth”, in many cases these structures operate without a work plan, without sustainable financial support and without clear links to the policy-making process at the local level. The data collected shows that equal representation, diversity and rotation are often lacking, turning participation into a closed process, involving only certain groups or individuals with privileged access.</w:t>
      </w:r>
    </w:p>
    <w:p w14:paraId="77A4E385" w14:textId="77777777" w:rsidR="0043714F" w:rsidRDefault="0043714F" w:rsidP="00EB235E">
      <w:pPr>
        <w:pStyle w:val="Byline"/>
        <w:ind w:firstLine="720"/>
        <w:jc w:val="both"/>
        <w:rPr>
          <w:rFonts w:ascii="Myriad Pro" w:hAnsi="Myriad Pro" w:cs="Nirmala UI"/>
          <w:i w:val="0"/>
          <w:szCs w:val="24"/>
          <w:lang w:val="en-GB"/>
        </w:rPr>
      </w:pPr>
    </w:p>
    <w:p w14:paraId="7BE59D7F" w14:textId="68289339" w:rsidR="00EB235E" w:rsidRDefault="00EB235E" w:rsidP="00EB235E">
      <w:pPr>
        <w:pStyle w:val="Byline"/>
        <w:ind w:firstLine="720"/>
        <w:jc w:val="both"/>
        <w:rPr>
          <w:rFonts w:ascii="Myriad Pro" w:hAnsi="Myriad Pro" w:cs="Nirmala UI"/>
          <w:i w:val="0"/>
          <w:szCs w:val="24"/>
          <w:lang w:val="en-GB"/>
        </w:rPr>
      </w:pPr>
      <w:r w:rsidRPr="00EB235E">
        <w:rPr>
          <w:rFonts w:ascii="Myriad Pro" w:hAnsi="Myriad Pro" w:cs="Nirmala UI"/>
          <w:i w:val="0"/>
          <w:szCs w:val="24"/>
          <w:lang w:val="en-GB"/>
        </w:rPr>
        <w:t>The fundamental challenges of youth participation in Albania are not limited to the lack of institutional space, but are closely related to the discrepancy between formal representation and real impact. Youth activism is often present in community-based, informal or linked to civil society initiatives, but it does not translate into direct influence in the design or oversight of public policies. This gap jeopardizes the function of youth structures as bridges between the community and local government.</w:t>
      </w:r>
    </w:p>
    <w:p w14:paraId="0A358D64" w14:textId="77777777" w:rsidR="00985C7E" w:rsidRPr="00EB235E" w:rsidRDefault="00985C7E" w:rsidP="00EB235E">
      <w:pPr>
        <w:pStyle w:val="Byline"/>
        <w:ind w:firstLine="720"/>
        <w:jc w:val="both"/>
        <w:rPr>
          <w:rFonts w:ascii="Myriad Pro" w:hAnsi="Myriad Pro" w:cs="Nirmala UI"/>
          <w:i w:val="0"/>
          <w:szCs w:val="24"/>
          <w:lang w:val="en-GB"/>
        </w:rPr>
      </w:pPr>
    </w:p>
    <w:p w14:paraId="32D812FD" w14:textId="7E00CC31" w:rsidR="00EB235E" w:rsidRDefault="00EB235E" w:rsidP="00EB235E">
      <w:pPr>
        <w:pStyle w:val="Byline"/>
        <w:ind w:firstLine="720"/>
        <w:jc w:val="both"/>
        <w:rPr>
          <w:rFonts w:ascii="Myriad Pro" w:hAnsi="Myriad Pro" w:cs="Nirmala UI"/>
          <w:i w:val="0"/>
          <w:szCs w:val="24"/>
          <w:lang w:val="en-GB"/>
        </w:rPr>
      </w:pPr>
      <w:r w:rsidRPr="00EB235E">
        <w:rPr>
          <w:rFonts w:ascii="Myriad Pro" w:hAnsi="Myriad Pro" w:cs="Nirmala UI"/>
          <w:i w:val="0"/>
          <w:szCs w:val="24"/>
          <w:lang w:val="en-GB"/>
        </w:rPr>
        <w:t>In a significant part of the territory, youth involvement continues to depend on temporary projects, donor support or isolated initiatives, reflecting a lack of institutional sustainability and coordination. This situation is particularly evident in smaller municipalities and rural areas, where capacities for managing youth structures are more limited, while access to information and participation is more unequal.</w:t>
      </w:r>
    </w:p>
    <w:p w14:paraId="45657A3C" w14:textId="77777777" w:rsidR="0000087E" w:rsidRPr="00EB235E" w:rsidRDefault="0000087E" w:rsidP="00EB235E">
      <w:pPr>
        <w:pStyle w:val="Byline"/>
        <w:ind w:firstLine="720"/>
        <w:jc w:val="both"/>
        <w:rPr>
          <w:rFonts w:ascii="Myriad Pro" w:hAnsi="Myriad Pro" w:cs="Nirmala UI"/>
          <w:i w:val="0"/>
          <w:szCs w:val="24"/>
          <w:lang w:val="en-GB"/>
        </w:rPr>
      </w:pPr>
    </w:p>
    <w:p w14:paraId="20701862" w14:textId="5256BB51" w:rsidR="002F7F4E" w:rsidRDefault="00EB235E" w:rsidP="000B461C">
      <w:pPr>
        <w:pStyle w:val="Byline"/>
        <w:ind w:firstLine="720"/>
        <w:jc w:val="both"/>
        <w:rPr>
          <w:rFonts w:ascii="Myriad Pro" w:hAnsi="Myriad Pro"/>
          <w:b/>
          <w:bCs/>
          <w:color w:val="595959" w:themeColor="text1" w:themeTint="A6"/>
          <w:sz w:val="32"/>
          <w:szCs w:val="32"/>
        </w:rPr>
      </w:pPr>
      <w:r w:rsidRPr="00EB235E">
        <w:rPr>
          <w:rFonts w:ascii="Myriad Pro" w:hAnsi="Myriad Pro" w:cs="Nirmala UI"/>
          <w:i w:val="0"/>
          <w:szCs w:val="24"/>
          <w:lang w:val="en-GB"/>
        </w:rPr>
        <w:t>In this context, strengthening existing mechanisms is not just a matter of local good governance, but a political requirement related to the very nature of representative democracy. Young people cannot be just the object of policies, they must be their co-authors. Making youth structures fully functional and integrating them into all stages of decision-making is essential for ensuring meaningful representation and fostering a lasting relationship of trust between young people and institutions.</w:t>
      </w:r>
    </w:p>
    <w:p w14:paraId="0F8F5C11" w14:textId="77777777" w:rsidR="000B461C" w:rsidRDefault="000B461C" w:rsidP="000B461C">
      <w:pPr>
        <w:pStyle w:val="Byline"/>
        <w:ind w:firstLine="720"/>
        <w:jc w:val="both"/>
        <w:rPr>
          <w:rFonts w:ascii="Myriad Pro" w:hAnsi="Myriad Pro"/>
          <w:b/>
          <w:bCs/>
          <w:color w:val="595959" w:themeColor="text1" w:themeTint="A6"/>
          <w:sz w:val="32"/>
          <w:szCs w:val="32"/>
        </w:rPr>
      </w:pPr>
    </w:p>
    <w:p w14:paraId="2A87612D" w14:textId="77777777" w:rsidR="000B461C" w:rsidRPr="000B461C" w:rsidRDefault="000B461C" w:rsidP="000B461C">
      <w:pPr>
        <w:pStyle w:val="Byline"/>
        <w:ind w:firstLine="720"/>
        <w:jc w:val="both"/>
        <w:rPr>
          <w:rFonts w:ascii="Myriad Pro" w:hAnsi="Myriad Pro" w:cs="Nirmala UI"/>
          <w:i w:val="0"/>
          <w:szCs w:val="24"/>
          <w:lang w:val="en-GB"/>
        </w:rPr>
      </w:pPr>
    </w:p>
    <w:p w14:paraId="3FD4AB4D" w14:textId="3209022A" w:rsidR="00CC2CBC" w:rsidRPr="00C63AF6" w:rsidRDefault="00CC2CBC" w:rsidP="00CC2CBC">
      <w:pPr>
        <w:pStyle w:val="ListParagraph"/>
        <w:numPr>
          <w:ilvl w:val="0"/>
          <w:numId w:val="31"/>
        </w:numPr>
        <w:ind w:right="612"/>
        <w:rPr>
          <w:rFonts w:ascii="Myriad Pro" w:hAnsi="Myriad Pro" w:cs="Nirmala UI"/>
          <w:i/>
          <w:sz w:val="36"/>
          <w:szCs w:val="36"/>
          <w:lang w:val="en-GB"/>
        </w:rPr>
      </w:pPr>
      <w:r w:rsidRPr="00C63AF6">
        <w:rPr>
          <w:rFonts w:ascii="Myriad Pro" w:hAnsi="Myriad Pro"/>
          <w:b/>
          <w:color w:val="F24949"/>
          <w:sz w:val="36"/>
          <w:szCs w:val="36"/>
        </w:rPr>
        <w:t xml:space="preserve"> Legal framework for youth participation in Albania: Law no. 75/2019 and representative structures </w:t>
      </w:r>
    </w:p>
    <w:p w14:paraId="4746AA7D" w14:textId="77777777" w:rsidR="00CC2CBC" w:rsidRPr="00495ECF" w:rsidRDefault="00CC2CBC" w:rsidP="00A24DA7">
      <w:pPr>
        <w:pStyle w:val="Byline"/>
        <w:jc w:val="both"/>
        <w:rPr>
          <w:rFonts w:ascii="Myriad Pro" w:hAnsi="Myriad Pro" w:cs="Nirmala UI"/>
          <w:i w:val="0"/>
          <w:szCs w:val="24"/>
          <w:lang w:val="en-GB"/>
        </w:rPr>
      </w:pPr>
    </w:p>
    <w:p w14:paraId="4CA9DA36" w14:textId="585D07F3" w:rsidR="00975DC8" w:rsidRDefault="00975DC8" w:rsidP="00975DC8">
      <w:pPr>
        <w:pStyle w:val="Byline"/>
        <w:ind w:firstLine="720"/>
        <w:jc w:val="both"/>
        <w:rPr>
          <w:rFonts w:ascii="Myriad Pro" w:hAnsi="Myriad Pro" w:cs="Nirmala UI"/>
          <w:i w:val="0"/>
          <w:szCs w:val="24"/>
          <w:lang w:val="en-GB"/>
        </w:rPr>
      </w:pPr>
      <w:r w:rsidRPr="00975DC8">
        <w:rPr>
          <w:rFonts w:ascii="Myriad Pro" w:hAnsi="Myriad Pro" w:cs="Nirmala UI"/>
          <w:i w:val="0"/>
          <w:szCs w:val="24"/>
          <w:lang w:val="en-GB"/>
        </w:rPr>
        <w:t>In 2019, Albania took an important step towards institutionalizing youth participation in decision-making processes through the adoption of Law No. 75/2019 “On Youth”. This law marked the establishment of a legal and institutional framework dedicated to young people, with the aim of increasing their active involvement in public life, promoting personal and professional development, and strengthening their civic capacities</w:t>
      </w:r>
      <w:r>
        <w:rPr>
          <w:rStyle w:val="FootnoteReference"/>
          <w:rFonts w:ascii="Myriad Pro" w:hAnsi="Myriad Pro" w:cs="Nirmala UI"/>
          <w:i w:val="0"/>
          <w:szCs w:val="24"/>
          <w:lang w:val="en-GB"/>
        </w:rPr>
        <w:footnoteReference w:id="2"/>
      </w:r>
      <w:r w:rsidRPr="00975DC8">
        <w:rPr>
          <w:rFonts w:ascii="Myriad Pro" w:hAnsi="Myriad Pro" w:cs="Nirmala UI"/>
          <w:i w:val="0"/>
          <w:szCs w:val="24"/>
          <w:lang w:val="en-GB"/>
        </w:rPr>
        <w:t>.</w:t>
      </w:r>
    </w:p>
    <w:p w14:paraId="6AE9920B" w14:textId="77777777" w:rsidR="00975DC8" w:rsidRPr="00975DC8" w:rsidRDefault="00975DC8" w:rsidP="00975DC8">
      <w:pPr>
        <w:pStyle w:val="Byline"/>
        <w:ind w:firstLine="720"/>
        <w:jc w:val="both"/>
        <w:rPr>
          <w:rFonts w:ascii="Myriad Pro" w:hAnsi="Myriad Pro" w:cs="Nirmala UI"/>
          <w:i w:val="0"/>
          <w:szCs w:val="24"/>
          <w:lang w:val="en-GB"/>
        </w:rPr>
      </w:pPr>
    </w:p>
    <w:p w14:paraId="6A301DC1" w14:textId="51819C04" w:rsidR="00975DC8" w:rsidRPr="00975DC8" w:rsidRDefault="00975DC8" w:rsidP="000B461C">
      <w:pPr>
        <w:pStyle w:val="Byline"/>
        <w:ind w:firstLine="720"/>
        <w:jc w:val="both"/>
        <w:rPr>
          <w:rFonts w:ascii="Myriad Pro" w:hAnsi="Myriad Pro" w:cs="Nirmala UI"/>
          <w:i w:val="0"/>
          <w:szCs w:val="24"/>
          <w:lang w:val="en-GB"/>
        </w:rPr>
      </w:pPr>
      <w:r w:rsidRPr="00975DC8">
        <w:rPr>
          <w:rFonts w:ascii="Myriad Pro" w:hAnsi="Myriad Pro" w:cs="Nirmala UI"/>
          <w:i w:val="0"/>
          <w:szCs w:val="24"/>
          <w:lang w:val="en-GB"/>
        </w:rPr>
        <w:t>The law is based on several fundamental principles such as: active participation, inclusiveness, non-discrimination, gender equality, inter-institutional partnership and sustainable development. At its core lies the idea that young people are not simply beneficiaries of public policies, but equal and indispensable actors in decision-making, who should be structurally involved in any process that directly affects their lives and future.</w:t>
      </w:r>
    </w:p>
    <w:p w14:paraId="4CB99B10" w14:textId="4A9009DE" w:rsidR="00975DC8" w:rsidRDefault="00975DC8" w:rsidP="00975DC8">
      <w:pPr>
        <w:pStyle w:val="Byline"/>
        <w:ind w:firstLine="720"/>
        <w:jc w:val="both"/>
        <w:rPr>
          <w:rFonts w:ascii="Myriad Pro" w:hAnsi="Myriad Pro" w:cs="Nirmala UI"/>
          <w:i w:val="0"/>
          <w:szCs w:val="24"/>
          <w:lang w:val="en-GB"/>
        </w:rPr>
      </w:pPr>
      <w:r w:rsidRPr="00975DC8">
        <w:rPr>
          <w:rFonts w:ascii="Myriad Pro" w:hAnsi="Myriad Pro" w:cs="Nirmala UI"/>
          <w:i w:val="0"/>
          <w:szCs w:val="24"/>
          <w:lang w:val="en-GB"/>
        </w:rPr>
        <w:t>In March 2025, the law was amended with the aim of further strengthening the role of young people in the political, social, and economic development of the country. The recent changes also seek to build a more sustainable and supportive institutional infrastructure for youth, through concrete mechanisms that ensure their inclusion and empowerment at both local and national levels</w:t>
      </w:r>
      <w:r>
        <w:rPr>
          <w:rStyle w:val="FootnoteReference"/>
          <w:rFonts w:ascii="Myriad Pro" w:hAnsi="Myriad Pro" w:cs="Nirmala UI"/>
          <w:i w:val="0"/>
          <w:szCs w:val="24"/>
          <w:lang w:val="en-GB"/>
        </w:rPr>
        <w:footnoteReference w:id="3"/>
      </w:r>
      <w:r w:rsidRPr="00975DC8">
        <w:rPr>
          <w:rFonts w:ascii="Myriad Pro" w:hAnsi="Myriad Pro" w:cs="Nirmala UI"/>
          <w:i w:val="0"/>
          <w:szCs w:val="24"/>
          <w:lang w:val="en-GB"/>
        </w:rPr>
        <w:t>.</w:t>
      </w:r>
      <w:r>
        <w:rPr>
          <w:rFonts w:ascii="Myriad Pro" w:hAnsi="Myriad Pro" w:cs="Nirmala UI"/>
          <w:i w:val="0"/>
          <w:szCs w:val="24"/>
          <w:lang w:val="en-GB"/>
        </w:rPr>
        <w:t xml:space="preserve"> </w:t>
      </w:r>
      <w:r w:rsidRPr="00975DC8">
        <w:rPr>
          <w:rFonts w:ascii="Myriad Pro" w:hAnsi="Myriad Pro" w:cs="Nirmala UI"/>
          <w:i w:val="0"/>
          <w:szCs w:val="24"/>
          <w:lang w:val="en-GB"/>
        </w:rPr>
        <w:t>This moment represents a significant phase of development, as youth have increasingly been placed at the center of development policies on a global scale. In Albania, the establishment of a dedicated Ministry for Youth Affairs marks a meaningful step, demonstrating political will to drive real change and improve the conditions of young people in the country.</w:t>
      </w:r>
    </w:p>
    <w:p w14:paraId="395DA3AD" w14:textId="77777777" w:rsidR="00975DC8" w:rsidRPr="00975DC8" w:rsidRDefault="00975DC8" w:rsidP="00975DC8">
      <w:pPr>
        <w:pStyle w:val="Byline"/>
        <w:ind w:firstLine="720"/>
        <w:jc w:val="both"/>
        <w:rPr>
          <w:rFonts w:ascii="Myriad Pro" w:hAnsi="Myriad Pro" w:cs="Nirmala UI"/>
          <w:i w:val="0"/>
          <w:szCs w:val="24"/>
          <w:lang w:val="en-GB"/>
        </w:rPr>
      </w:pPr>
    </w:p>
    <w:p w14:paraId="00B47528" w14:textId="262534E7" w:rsidR="000B461C" w:rsidRDefault="00975DC8" w:rsidP="009F4ECC">
      <w:pPr>
        <w:pStyle w:val="Byline"/>
        <w:ind w:firstLine="720"/>
        <w:jc w:val="both"/>
        <w:rPr>
          <w:rFonts w:ascii="Myriad Pro" w:hAnsi="Myriad Pro" w:cs="Nirmala UI"/>
          <w:i w:val="0"/>
          <w:szCs w:val="24"/>
          <w:lang w:val="en-GB"/>
        </w:rPr>
      </w:pPr>
      <w:r w:rsidRPr="00975DC8">
        <w:rPr>
          <w:rFonts w:ascii="Myriad Pro" w:hAnsi="Myriad Pro" w:cs="Nirmala UI"/>
          <w:i w:val="0"/>
          <w:szCs w:val="24"/>
          <w:lang w:val="en-GB"/>
        </w:rPr>
        <w:t>In this context, NYA and the Ministry of Youth and Children are currently engaged in the process of opening, reconstructing and strengthening youth centers at the local level. These centers aim to create spaces dedicated to personal development, non-formal education and community cooperation, where young people have the opportunity to express themselves, engage and undertake initiatives with social and institutional impact. These investments represent more than infrastructural improvements, they are instruments for building an active youth culture and strengthening the relationship between young people and the state.</w:t>
      </w:r>
    </w:p>
    <w:p w14:paraId="3936C67E" w14:textId="77777777" w:rsidR="009F4ECC" w:rsidRDefault="009F4ECC" w:rsidP="009F4ECC">
      <w:pPr>
        <w:pStyle w:val="Byline"/>
        <w:ind w:firstLine="720"/>
        <w:jc w:val="both"/>
        <w:rPr>
          <w:rFonts w:ascii="Myriad Pro" w:hAnsi="Myriad Pro" w:cs="Nirmala UI"/>
          <w:i w:val="0"/>
          <w:szCs w:val="24"/>
          <w:lang w:val="en-GB"/>
        </w:rPr>
      </w:pPr>
    </w:p>
    <w:p w14:paraId="3F8615C3" w14:textId="77777777" w:rsidR="009F4ECC" w:rsidRPr="009F4ECC" w:rsidRDefault="009F4ECC" w:rsidP="009F4ECC">
      <w:pPr>
        <w:pStyle w:val="Byline"/>
        <w:ind w:firstLine="720"/>
        <w:jc w:val="both"/>
        <w:rPr>
          <w:rFonts w:ascii="Myriad Pro" w:hAnsi="Myriad Pro" w:cs="Nirmala UI"/>
          <w:i w:val="0"/>
          <w:szCs w:val="24"/>
          <w:lang w:val="en-GB"/>
        </w:rPr>
      </w:pPr>
    </w:p>
    <w:p w14:paraId="72699B25" w14:textId="038AE7B6" w:rsidR="003A4A31" w:rsidRPr="007B1004" w:rsidRDefault="007B1004" w:rsidP="007B1004">
      <w:pPr>
        <w:pStyle w:val="ListParagraph"/>
        <w:numPr>
          <w:ilvl w:val="1"/>
          <w:numId w:val="31"/>
        </w:numPr>
        <w:jc w:val="both"/>
        <w:rPr>
          <w:rFonts w:ascii="Myriad Pro" w:hAnsi="Myriad Pro"/>
          <w:b/>
          <w:bCs/>
          <w:color w:val="595959" w:themeColor="text1" w:themeTint="A6"/>
          <w:sz w:val="32"/>
          <w:szCs w:val="32"/>
        </w:rPr>
      </w:pPr>
      <w:r w:rsidRPr="007B1004">
        <w:rPr>
          <w:rFonts w:ascii="Myriad Pro" w:hAnsi="Myriad Pro"/>
          <w:b/>
          <w:bCs/>
          <w:color w:val="595959" w:themeColor="text1" w:themeTint="A6"/>
          <w:sz w:val="32"/>
          <w:szCs w:val="32"/>
        </w:rPr>
        <w:t>Structures defined by law: from local to central level</w:t>
      </w:r>
    </w:p>
    <w:p w14:paraId="7CE8FED7" w14:textId="77777777" w:rsidR="00C73A85" w:rsidRDefault="00C73A85" w:rsidP="003A4A31">
      <w:pPr>
        <w:jc w:val="both"/>
        <w:rPr>
          <w:rFonts w:ascii="Myriad Pro" w:hAnsi="Myriad Pro"/>
          <w:b/>
          <w:bCs/>
          <w:color w:val="808080" w:themeColor="background1" w:themeShade="80"/>
          <w:szCs w:val="72"/>
        </w:rPr>
      </w:pPr>
    </w:p>
    <w:p w14:paraId="72ACA1F7" w14:textId="340C78AE" w:rsidR="007B1004" w:rsidRPr="007B1004" w:rsidRDefault="007B1004" w:rsidP="007B1004">
      <w:pPr>
        <w:ind w:firstLine="720"/>
        <w:jc w:val="both"/>
        <w:rPr>
          <w:rFonts w:ascii="Myriad Pro" w:hAnsi="Myriad Pro"/>
          <w:color w:val="auto"/>
          <w:szCs w:val="72"/>
        </w:rPr>
      </w:pPr>
      <w:r w:rsidRPr="007B1004">
        <w:rPr>
          <w:rFonts w:ascii="Myriad Pro" w:hAnsi="Myriad Pro"/>
          <w:color w:val="auto"/>
          <w:szCs w:val="72"/>
        </w:rPr>
        <w:t>The law clearly defines the construction of youth representative structures at two levels: local and national.</w:t>
      </w:r>
    </w:p>
    <w:p w14:paraId="428619CA" w14:textId="77777777" w:rsidR="00CA71F0" w:rsidRDefault="00CA71F0" w:rsidP="003A4A31">
      <w:pPr>
        <w:jc w:val="both"/>
        <w:rPr>
          <w:rFonts w:ascii="Myriad Pro" w:hAnsi="Myriad Pro"/>
          <w:b/>
          <w:bCs/>
          <w:color w:val="808080" w:themeColor="background1" w:themeShade="80"/>
          <w:szCs w:val="72"/>
        </w:rPr>
      </w:pPr>
    </w:p>
    <w:p w14:paraId="0ECAC9E5" w14:textId="77777777" w:rsidR="00EC1F97" w:rsidRPr="00495ECF" w:rsidRDefault="00EC1F97" w:rsidP="003A4A31">
      <w:pPr>
        <w:jc w:val="both"/>
        <w:rPr>
          <w:rFonts w:ascii="Myriad Pro" w:hAnsi="Myriad Pro"/>
          <w:b/>
          <w:bCs/>
          <w:color w:val="808080" w:themeColor="background1" w:themeShade="80"/>
          <w:szCs w:val="72"/>
        </w:rPr>
      </w:pPr>
    </w:p>
    <w:p w14:paraId="1F824449" w14:textId="2FEDFF71" w:rsidR="003A4A31" w:rsidRPr="0047150D" w:rsidRDefault="0047150D" w:rsidP="006322EC">
      <w:pPr>
        <w:pStyle w:val="ListParagraph"/>
        <w:numPr>
          <w:ilvl w:val="0"/>
          <w:numId w:val="24"/>
        </w:numPr>
        <w:jc w:val="both"/>
        <w:rPr>
          <w:rFonts w:ascii="Myriad Pro" w:hAnsi="Myriad Pro"/>
          <w:b/>
          <w:color w:val="63C7C5"/>
          <w:szCs w:val="24"/>
        </w:rPr>
      </w:pPr>
      <w:r w:rsidRPr="0047150D">
        <w:rPr>
          <w:rFonts w:ascii="Myriad Pro" w:hAnsi="Myriad Pro"/>
          <w:b/>
          <w:color w:val="037F8C"/>
          <w:szCs w:val="24"/>
        </w:rPr>
        <w:t>Local Youth Councils (LYC):</w:t>
      </w:r>
    </w:p>
    <w:p w14:paraId="77A02935" w14:textId="77777777" w:rsidR="0047150D" w:rsidRDefault="0047150D" w:rsidP="00467518">
      <w:pPr>
        <w:ind w:firstLine="720"/>
        <w:jc w:val="both"/>
        <w:rPr>
          <w:rFonts w:ascii="Myriad Pro" w:hAnsi="Myriad Pro"/>
          <w:szCs w:val="24"/>
        </w:rPr>
      </w:pPr>
    </w:p>
    <w:p w14:paraId="50B3F4E0" w14:textId="0D199293" w:rsidR="00D16904" w:rsidRDefault="00E03260" w:rsidP="00E03260">
      <w:pPr>
        <w:ind w:firstLine="720"/>
        <w:jc w:val="both"/>
        <w:rPr>
          <w:rFonts w:ascii="Myriad Pro" w:hAnsi="Myriad Pro"/>
          <w:szCs w:val="24"/>
        </w:rPr>
      </w:pPr>
      <w:r w:rsidRPr="00E03260">
        <w:rPr>
          <w:rFonts w:ascii="Myriad Pro" w:hAnsi="Myriad Pro"/>
          <w:szCs w:val="24"/>
        </w:rPr>
        <w:t>As outlined in Article 7 of the law, LYCs are consultative structures established by municipalities to ensure youth participation in the design and monitoring of local youth policies. They are expected to represent the broad spectrum of youth, including individuals, youth organizations, informal groups, school representatives, and other local community actors.</w:t>
      </w:r>
    </w:p>
    <w:p w14:paraId="42FC3970" w14:textId="77777777" w:rsidR="00EC1F97" w:rsidRDefault="00EC1F97" w:rsidP="00E03260">
      <w:pPr>
        <w:ind w:firstLine="720"/>
        <w:jc w:val="both"/>
        <w:rPr>
          <w:rFonts w:ascii="Myriad Pro" w:hAnsi="Myriad Pro"/>
          <w:szCs w:val="24"/>
        </w:rPr>
      </w:pPr>
    </w:p>
    <w:p w14:paraId="4440530F" w14:textId="77777777" w:rsidR="00CA71F0" w:rsidRPr="00495ECF" w:rsidRDefault="00CA71F0" w:rsidP="003A4A31">
      <w:pPr>
        <w:ind w:firstLine="360"/>
        <w:jc w:val="both"/>
        <w:rPr>
          <w:rFonts w:ascii="Myriad Pro" w:hAnsi="Myriad Pro"/>
          <w:szCs w:val="24"/>
        </w:rPr>
      </w:pPr>
    </w:p>
    <w:p w14:paraId="1B14BC33" w14:textId="5C8FAB41" w:rsidR="003A4A31" w:rsidRPr="008521F1" w:rsidRDefault="00EC1F97" w:rsidP="003A4A31">
      <w:pPr>
        <w:pStyle w:val="ListParagraph"/>
        <w:numPr>
          <w:ilvl w:val="0"/>
          <w:numId w:val="24"/>
        </w:numPr>
        <w:jc w:val="both"/>
        <w:rPr>
          <w:rFonts w:ascii="Myriad Pro" w:eastAsiaTheme="minorHAnsi" w:hAnsi="Myriad Pro"/>
          <w:b/>
          <w:color w:val="037F8C"/>
          <w:szCs w:val="24"/>
        </w:rPr>
      </w:pPr>
      <w:r w:rsidRPr="00EC1F97">
        <w:rPr>
          <w:rFonts w:ascii="Myriad Pro" w:hAnsi="Myriad Pro"/>
          <w:b/>
          <w:color w:val="037F8C"/>
          <w:szCs w:val="24"/>
        </w:rPr>
        <w:t>National Youth Council (NYC):</w:t>
      </w:r>
    </w:p>
    <w:p w14:paraId="0584A714" w14:textId="77777777" w:rsidR="003A4A31" w:rsidRPr="00495ECF" w:rsidRDefault="003A4A31" w:rsidP="003A4A31">
      <w:pPr>
        <w:pStyle w:val="ListParagraph"/>
        <w:jc w:val="both"/>
        <w:rPr>
          <w:rFonts w:ascii="Myriad Pro" w:eastAsiaTheme="minorHAnsi" w:hAnsi="Myriad Pro"/>
          <w:b/>
          <w:color w:val="6E6E6E" w:themeColor="accent1" w:themeShade="80"/>
          <w:szCs w:val="24"/>
        </w:rPr>
      </w:pPr>
    </w:p>
    <w:p w14:paraId="56A4E80D" w14:textId="37ED4BAF" w:rsidR="00EC1F97" w:rsidRPr="00EC1F97" w:rsidRDefault="00EC1F97" w:rsidP="00EC1F97">
      <w:pPr>
        <w:ind w:firstLine="720"/>
        <w:jc w:val="both"/>
        <w:rPr>
          <w:rFonts w:ascii="Myriad Pro" w:hAnsi="Myriad Pro"/>
          <w:szCs w:val="24"/>
        </w:rPr>
      </w:pPr>
      <w:r w:rsidRPr="00EC1F97">
        <w:rPr>
          <w:rFonts w:ascii="Myriad Pro" w:hAnsi="Myriad Pro"/>
          <w:szCs w:val="24"/>
        </w:rPr>
        <w:t>According to Article 8, this council has an advisory role to the Ministry responsible for youth and aims to mediate the interests of young people at the central level. Its composition should reflect representatives of youth organizations, representatives of local structures and public institutions, with a key role in the development and follow-up of the National Youth Strategy.</w:t>
      </w:r>
    </w:p>
    <w:p w14:paraId="057E2FA9" w14:textId="77777777" w:rsidR="000B14C6" w:rsidRDefault="000B14C6" w:rsidP="00EC1F97">
      <w:pPr>
        <w:ind w:firstLine="720"/>
        <w:jc w:val="both"/>
        <w:rPr>
          <w:rFonts w:ascii="Myriad Pro" w:hAnsi="Myriad Pro"/>
          <w:szCs w:val="24"/>
        </w:rPr>
      </w:pPr>
    </w:p>
    <w:p w14:paraId="2DA20D9A" w14:textId="1F29BBF8" w:rsidR="00CA71F0" w:rsidRPr="00017307" w:rsidRDefault="00EC1F97" w:rsidP="00017307">
      <w:pPr>
        <w:ind w:firstLine="720"/>
        <w:jc w:val="both"/>
        <w:rPr>
          <w:rFonts w:ascii="Myriad Pro" w:hAnsi="Myriad Pro"/>
          <w:szCs w:val="24"/>
        </w:rPr>
      </w:pPr>
      <w:r w:rsidRPr="00EC1F97">
        <w:rPr>
          <w:rFonts w:ascii="Myriad Pro" w:hAnsi="Myriad Pro"/>
          <w:szCs w:val="24"/>
        </w:rPr>
        <w:t>The law also provides for the establishment of Youth Centers at the local level as spaces for development, activism and civic interaction between young people and institutions. In a complementary manner, it assigns municipalities the responsibility for drafting Local Youth Plans, as strategic documents approved by municipal councils, with the participation of relevant youth structures.</w:t>
      </w:r>
    </w:p>
    <w:p w14:paraId="7E72658C" w14:textId="1BB1270E" w:rsidR="003413CF" w:rsidRPr="003413CF" w:rsidRDefault="003413CF" w:rsidP="004A245B">
      <w:pPr>
        <w:pStyle w:val="ListParagraph"/>
        <w:numPr>
          <w:ilvl w:val="1"/>
          <w:numId w:val="31"/>
        </w:numPr>
        <w:jc w:val="both"/>
        <w:rPr>
          <w:rFonts w:ascii="Myriad Pro" w:hAnsi="Myriad Pro"/>
          <w:b/>
          <w:bCs/>
          <w:color w:val="808080" w:themeColor="background1" w:themeShade="80"/>
          <w:szCs w:val="72"/>
        </w:rPr>
      </w:pPr>
      <w:r w:rsidRPr="003413CF">
        <w:rPr>
          <w:rFonts w:ascii="Myriad Pro" w:hAnsi="Myriad Pro"/>
          <w:b/>
          <w:bCs/>
          <w:color w:val="595959" w:themeColor="text1" w:themeTint="A6"/>
          <w:sz w:val="32"/>
          <w:szCs w:val="32"/>
        </w:rPr>
        <w:t>Expected functionality of structures</w:t>
      </w:r>
    </w:p>
    <w:p w14:paraId="42374649" w14:textId="77777777" w:rsidR="003413CF" w:rsidRDefault="003413CF" w:rsidP="003413CF">
      <w:pPr>
        <w:ind w:firstLine="720"/>
        <w:jc w:val="both"/>
        <w:rPr>
          <w:rFonts w:ascii="Myriad Pro" w:hAnsi="Myriad Pro"/>
          <w:color w:val="auto"/>
          <w:szCs w:val="72"/>
        </w:rPr>
      </w:pPr>
    </w:p>
    <w:p w14:paraId="05AEB9C7" w14:textId="28EFEAE5" w:rsidR="003413CF" w:rsidRPr="007B1004" w:rsidRDefault="003413CF" w:rsidP="003413CF">
      <w:pPr>
        <w:ind w:firstLine="720"/>
        <w:jc w:val="both"/>
        <w:rPr>
          <w:rFonts w:ascii="Myriad Pro" w:hAnsi="Myriad Pro"/>
          <w:color w:val="auto"/>
          <w:szCs w:val="72"/>
        </w:rPr>
      </w:pPr>
      <w:r w:rsidRPr="003413CF">
        <w:rPr>
          <w:rFonts w:ascii="Myriad Pro" w:hAnsi="Myriad Pro"/>
          <w:color w:val="auto"/>
          <w:szCs w:val="72"/>
        </w:rPr>
        <w:t>The law is not limited to the establishment of structures, but requires them to have a proactive and functional role in every phase of the policy-making cycle: consultation, drafting, implementation and monitoring of public policies affecting young people. It also emphasizes the principle of informal participation, including young people outside organized structures. The approach of the Youth Law is in line with European documents on youth participation, including the Council of Europe Resolution on the involvement of young people in democratic life, as well as with the requirements of chapters 23 and 24 of the acquis communautaire for countries aiming for EU membership.</w:t>
      </w:r>
    </w:p>
    <w:p w14:paraId="5733E66D" w14:textId="77777777" w:rsidR="003413CF" w:rsidRDefault="003413CF" w:rsidP="003A4A31">
      <w:pPr>
        <w:ind w:firstLine="360"/>
        <w:jc w:val="both"/>
        <w:rPr>
          <w:rFonts w:ascii="Myriad Pro" w:hAnsi="Myriad Pro"/>
        </w:rPr>
      </w:pPr>
    </w:p>
    <w:p w14:paraId="658AA73E" w14:textId="77777777" w:rsidR="007C3CC1" w:rsidRDefault="007C3CC1" w:rsidP="003A4A31">
      <w:pPr>
        <w:ind w:firstLine="360"/>
        <w:jc w:val="both"/>
        <w:rPr>
          <w:rFonts w:ascii="Myriad Pro" w:hAnsi="Myriad Pro"/>
        </w:rPr>
      </w:pPr>
    </w:p>
    <w:p w14:paraId="1F48241F" w14:textId="440F7107" w:rsidR="007C3CC1" w:rsidRPr="003413CF" w:rsidRDefault="007C3CC1" w:rsidP="007C3CC1">
      <w:pPr>
        <w:pStyle w:val="ListParagraph"/>
        <w:numPr>
          <w:ilvl w:val="1"/>
          <w:numId w:val="31"/>
        </w:numPr>
        <w:jc w:val="both"/>
        <w:rPr>
          <w:rFonts w:ascii="Myriad Pro" w:hAnsi="Myriad Pro"/>
          <w:b/>
          <w:bCs/>
          <w:color w:val="808080" w:themeColor="background1" w:themeShade="80"/>
          <w:szCs w:val="72"/>
        </w:rPr>
      </w:pPr>
      <w:r w:rsidRPr="007C3CC1">
        <w:rPr>
          <w:rFonts w:ascii="Myriad Pro" w:hAnsi="Myriad Pro"/>
          <w:b/>
          <w:bCs/>
          <w:color w:val="595959" w:themeColor="text1" w:themeTint="A6"/>
          <w:sz w:val="32"/>
          <w:szCs w:val="32"/>
        </w:rPr>
        <w:t>The role of municipalities and the Ministry for Youth</w:t>
      </w:r>
    </w:p>
    <w:p w14:paraId="2D9E6A0B" w14:textId="77777777" w:rsidR="007C3CC1" w:rsidRDefault="007C3CC1" w:rsidP="007C3CC1">
      <w:pPr>
        <w:ind w:firstLine="720"/>
        <w:jc w:val="both"/>
        <w:rPr>
          <w:rFonts w:ascii="Myriad Pro" w:hAnsi="Myriad Pro"/>
          <w:color w:val="auto"/>
          <w:szCs w:val="72"/>
        </w:rPr>
      </w:pPr>
    </w:p>
    <w:p w14:paraId="35827103" w14:textId="09048315" w:rsidR="00BF269B" w:rsidRPr="00BF269B" w:rsidRDefault="00BF269B" w:rsidP="00BF269B">
      <w:pPr>
        <w:ind w:firstLine="720"/>
        <w:jc w:val="both"/>
        <w:rPr>
          <w:rFonts w:ascii="Myriad Pro" w:hAnsi="Myriad Pro"/>
          <w:color w:val="auto"/>
          <w:szCs w:val="72"/>
        </w:rPr>
      </w:pPr>
      <w:r w:rsidRPr="00BF269B">
        <w:rPr>
          <w:rFonts w:ascii="Myriad Pro" w:hAnsi="Myriad Pro"/>
          <w:color w:val="auto"/>
          <w:szCs w:val="72"/>
        </w:rPr>
        <w:t>Law No. 75/2019 defines the division of responsibilities between local and central government in order to guarantee the participation of young people in decision-making. In this institutional architecture, municipalities play a key role as responsible for the creation, functioning and support of youth structures at the local level.</w:t>
      </w:r>
    </w:p>
    <w:p w14:paraId="6F283A8A" w14:textId="77777777" w:rsidR="00BF269B" w:rsidRDefault="00BF269B" w:rsidP="00BF269B">
      <w:pPr>
        <w:ind w:firstLine="720"/>
        <w:jc w:val="both"/>
        <w:rPr>
          <w:rFonts w:ascii="Myriad Pro" w:hAnsi="Myriad Pro"/>
          <w:color w:val="auto"/>
          <w:szCs w:val="72"/>
        </w:rPr>
      </w:pPr>
    </w:p>
    <w:p w14:paraId="683643E6" w14:textId="0D25688A" w:rsidR="00BF269B" w:rsidRPr="00BF269B" w:rsidRDefault="00BF269B" w:rsidP="00BF269B">
      <w:pPr>
        <w:ind w:firstLine="720"/>
        <w:jc w:val="both"/>
        <w:rPr>
          <w:rFonts w:ascii="Myriad Pro" w:hAnsi="Myriad Pro"/>
          <w:color w:val="auto"/>
          <w:szCs w:val="72"/>
        </w:rPr>
      </w:pPr>
      <w:r w:rsidRPr="00BF269B">
        <w:rPr>
          <w:rFonts w:ascii="Myriad Pro" w:hAnsi="Myriad Pro"/>
          <w:color w:val="auto"/>
          <w:szCs w:val="72"/>
        </w:rPr>
        <w:t>More specifically, municipalities are obliged to establish LYCs, provide them with technical and financial support, and guarantee their participation in the process of drafting and implementing local public policies. Beyond the formal establishment, the law assigns municipalities the responsibility to include these structures in a continuous and meaningful manner in the policy-making cycle. This includes, among other things, involvement in the drafting of Local Youth Plans, in supervising their implementation, as well as in monitoring services and initiatives for young people.</w:t>
      </w:r>
    </w:p>
    <w:p w14:paraId="34A2DFA6" w14:textId="77777777" w:rsidR="00BF269B" w:rsidRDefault="00BF269B" w:rsidP="00BF269B">
      <w:pPr>
        <w:ind w:firstLine="720"/>
        <w:jc w:val="both"/>
        <w:rPr>
          <w:rFonts w:ascii="Myriad Pro" w:hAnsi="Myriad Pro"/>
          <w:color w:val="auto"/>
          <w:szCs w:val="72"/>
        </w:rPr>
      </w:pPr>
    </w:p>
    <w:p w14:paraId="04D7B729" w14:textId="755ABA1D" w:rsidR="00BF269B" w:rsidRPr="00BF269B" w:rsidRDefault="00BF269B" w:rsidP="00BF269B">
      <w:pPr>
        <w:ind w:firstLine="720"/>
        <w:jc w:val="both"/>
        <w:rPr>
          <w:rFonts w:ascii="Myriad Pro" w:hAnsi="Myriad Pro"/>
          <w:color w:val="auto"/>
          <w:szCs w:val="72"/>
        </w:rPr>
      </w:pPr>
      <w:r w:rsidRPr="00BF269B">
        <w:rPr>
          <w:rFonts w:ascii="Myriad Pro" w:hAnsi="Myriad Pro"/>
          <w:color w:val="auto"/>
          <w:szCs w:val="72"/>
        </w:rPr>
        <w:t>On the other hand, the ministry responsible for youth holds the mandate to ensure national coordination of youth policies. It is tasked with drafting and overseeing the implementation of the National Youth Strategy, facilitating the functioning of the National Youth Council (NYC), and monitoring the enforcement of the law and its accompanying by-laws. The ministry’s role is not solely political, but also operational, as it must act as a connecting node between local structures, other public agencies, and young people themselves.</w:t>
      </w:r>
    </w:p>
    <w:p w14:paraId="045D0C53" w14:textId="77777777" w:rsidR="00BF269B" w:rsidRDefault="00BF269B" w:rsidP="00BF269B">
      <w:pPr>
        <w:ind w:firstLine="720"/>
        <w:jc w:val="both"/>
        <w:rPr>
          <w:rFonts w:ascii="Myriad Pro" w:hAnsi="Myriad Pro"/>
          <w:color w:val="auto"/>
          <w:szCs w:val="72"/>
        </w:rPr>
      </w:pPr>
    </w:p>
    <w:p w14:paraId="6D102429" w14:textId="524558AD" w:rsidR="007C3CC1" w:rsidRDefault="00BF269B" w:rsidP="006C26D7">
      <w:pPr>
        <w:ind w:firstLine="720"/>
        <w:jc w:val="both"/>
        <w:rPr>
          <w:rFonts w:ascii="Myriad Pro" w:hAnsi="Myriad Pro"/>
          <w:color w:val="auto"/>
          <w:szCs w:val="72"/>
        </w:rPr>
      </w:pPr>
      <w:r w:rsidRPr="00BF269B">
        <w:rPr>
          <w:rFonts w:ascii="Myriad Pro" w:hAnsi="Myriad Pro"/>
          <w:color w:val="auto"/>
          <w:szCs w:val="72"/>
        </w:rPr>
        <w:t>If this architecture functions according to legal provisions, youth participation can be structured on several levels and decentralized, enabling the voice of young people to be effectively articulated from the local community to the national decision-making level. This requires not only the formal fulfillment of institutional obligations, but also a culture of inter-institutional cooperation and sustained political commitment, which guarantees that participation does not remain symbolic, but becomes real and with measurable impact.</w:t>
      </w:r>
    </w:p>
    <w:p w14:paraId="74E6052A" w14:textId="3761083B" w:rsidR="000B461C" w:rsidRPr="006C26D7" w:rsidRDefault="000B461C" w:rsidP="000B461C">
      <w:pPr>
        <w:rPr>
          <w:rFonts w:ascii="Myriad Pro" w:hAnsi="Myriad Pro"/>
          <w:color w:val="auto"/>
          <w:szCs w:val="72"/>
        </w:rPr>
      </w:pPr>
      <w:r>
        <w:rPr>
          <w:rFonts w:ascii="Myriad Pro" w:hAnsi="Myriad Pro"/>
          <w:color w:val="auto"/>
          <w:szCs w:val="72"/>
        </w:rPr>
        <w:br w:type="page"/>
      </w:r>
    </w:p>
    <w:p w14:paraId="5D9DFEC8" w14:textId="77777777" w:rsidR="0022562A" w:rsidRPr="0022562A" w:rsidRDefault="00CE564A" w:rsidP="001454A8">
      <w:pPr>
        <w:pStyle w:val="ListParagraph"/>
        <w:numPr>
          <w:ilvl w:val="1"/>
          <w:numId w:val="31"/>
        </w:numPr>
        <w:rPr>
          <w:rFonts w:ascii="Myriad Pro" w:hAnsi="Myriad Pro"/>
          <w:b/>
          <w:bCs/>
          <w:color w:val="808080" w:themeColor="background1" w:themeShade="80"/>
          <w:szCs w:val="72"/>
        </w:rPr>
      </w:pPr>
      <w:r w:rsidRPr="00CE564A">
        <w:rPr>
          <w:rFonts w:ascii="Myriad Pro" w:hAnsi="Myriad Pro"/>
          <w:b/>
          <w:bCs/>
          <w:color w:val="595959" w:themeColor="text1" w:themeTint="A6"/>
          <w:sz w:val="32"/>
          <w:szCs w:val="32"/>
        </w:rPr>
        <w:t xml:space="preserve">The path from law to public policy: </w:t>
      </w:r>
    </w:p>
    <w:p w14:paraId="5A60B3B2" w14:textId="4C11B01C" w:rsidR="00522225" w:rsidRPr="003413CF" w:rsidRDefault="00CE564A" w:rsidP="0022562A">
      <w:pPr>
        <w:pStyle w:val="ListParagraph"/>
        <w:ind w:left="1080"/>
        <w:rPr>
          <w:rFonts w:ascii="Myriad Pro" w:hAnsi="Myriad Pro"/>
          <w:b/>
          <w:bCs/>
          <w:color w:val="808080" w:themeColor="background1" w:themeShade="80"/>
          <w:szCs w:val="72"/>
        </w:rPr>
      </w:pPr>
      <w:r w:rsidRPr="00CE564A">
        <w:rPr>
          <w:rFonts w:ascii="Myriad Pro" w:hAnsi="Myriad Pro"/>
          <w:b/>
          <w:bCs/>
          <w:color w:val="595959" w:themeColor="text1" w:themeTint="A6"/>
          <w:sz w:val="32"/>
          <w:szCs w:val="32"/>
        </w:rPr>
        <w:t>challenges in implementation</w:t>
      </w:r>
    </w:p>
    <w:p w14:paraId="4ADAA328" w14:textId="77777777" w:rsidR="00522225" w:rsidRDefault="00522225" w:rsidP="00522225">
      <w:pPr>
        <w:ind w:firstLine="720"/>
        <w:jc w:val="both"/>
        <w:rPr>
          <w:rFonts w:ascii="Myriad Pro" w:hAnsi="Myriad Pro"/>
          <w:color w:val="auto"/>
          <w:szCs w:val="72"/>
        </w:rPr>
      </w:pPr>
    </w:p>
    <w:p w14:paraId="50328FD3" w14:textId="33152473" w:rsidR="009D30DD" w:rsidRPr="009D30DD" w:rsidRDefault="009D30DD" w:rsidP="009D30DD">
      <w:pPr>
        <w:ind w:firstLine="720"/>
        <w:jc w:val="both"/>
        <w:rPr>
          <w:rFonts w:ascii="Myriad Pro" w:hAnsi="Myriad Pro"/>
          <w:color w:val="auto"/>
          <w:szCs w:val="72"/>
        </w:rPr>
      </w:pPr>
      <w:r w:rsidRPr="009D30DD">
        <w:rPr>
          <w:rFonts w:ascii="Myriad Pro" w:hAnsi="Myriad Pro"/>
          <w:color w:val="auto"/>
          <w:szCs w:val="72"/>
        </w:rPr>
        <w:t>Law No. 75/2019 has created an important basis for the institutionalization of youth participation, providing a clear legal framework and a functional architecture that, in theory, enables the inclusion of young people at several levels in decision-making processes. However, in practice, the implementation of the law remains fragmented, often formal and dependent on the local context, institutional capacities and political will.</w:t>
      </w:r>
    </w:p>
    <w:p w14:paraId="7C7D852D" w14:textId="77777777" w:rsidR="009D30DD" w:rsidRDefault="009D30DD" w:rsidP="009D30DD">
      <w:pPr>
        <w:ind w:firstLine="720"/>
        <w:jc w:val="both"/>
        <w:rPr>
          <w:rFonts w:ascii="Myriad Pro" w:hAnsi="Myriad Pro"/>
          <w:color w:val="auto"/>
          <w:szCs w:val="72"/>
        </w:rPr>
      </w:pPr>
    </w:p>
    <w:p w14:paraId="3EC46E1D" w14:textId="4D24166F" w:rsidR="009D30DD" w:rsidRPr="009D30DD" w:rsidRDefault="009D30DD" w:rsidP="009D30DD">
      <w:pPr>
        <w:ind w:firstLine="720"/>
        <w:jc w:val="both"/>
        <w:rPr>
          <w:rFonts w:ascii="Myriad Pro" w:hAnsi="Myriad Pro"/>
          <w:color w:val="auto"/>
          <w:szCs w:val="72"/>
        </w:rPr>
      </w:pPr>
      <w:r w:rsidRPr="009D30DD">
        <w:rPr>
          <w:rFonts w:ascii="Myriad Pro" w:hAnsi="Myriad Pro"/>
          <w:color w:val="auto"/>
          <w:szCs w:val="72"/>
        </w:rPr>
        <w:t>One of the biggest challenges is the lack of operational standardization. The law does not define detailed mechanisms for the functioning of the LYCs and NYC, for the selection of members, the organization of meetings, reporting and following up on their recommendations. This has led to different practices between municipalities, producing a large discrepancy in the quality and functionality of youth structures, as well as a lack of transparency in representation.</w:t>
      </w:r>
    </w:p>
    <w:p w14:paraId="014F47DB" w14:textId="77777777" w:rsidR="009D30DD" w:rsidRDefault="009D30DD" w:rsidP="009D30DD">
      <w:pPr>
        <w:ind w:firstLine="720"/>
        <w:jc w:val="both"/>
        <w:rPr>
          <w:rFonts w:ascii="Myriad Pro" w:hAnsi="Myriad Pro"/>
          <w:color w:val="auto"/>
          <w:szCs w:val="72"/>
        </w:rPr>
      </w:pPr>
    </w:p>
    <w:p w14:paraId="10C12DEC" w14:textId="766AFBEA" w:rsidR="009D30DD" w:rsidRPr="009D30DD" w:rsidRDefault="009D30DD" w:rsidP="009D30DD">
      <w:pPr>
        <w:ind w:firstLine="720"/>
        <w:jc w:val="both"/>
        <w:rPr>
          <w:rFonts w:ascii="Myriad Pro" w:hAnsi="Myriad Pro"/>
          <w:color w:val="auto"/>
          <w:szCs w:val="72"/>
        </w:rPr>
      </w:pPr>
      <w:r w:rsidRPr="009D30DD">
        <w:rPr>
          <w:rFonts w:ascii="Myriad Pro" w:hAnsi="Myriad Pro"/>
          <w:color w:val="auto"/>
          <w:szCs w:val="72"/>
        </w:rPr>
        <w:t>There is also no unified monitoring and evaluation system that would enable tracking of the performance of the LYCs or the implementation of the LY PLs themselves. This makes it impossible to measure the real impact that these structures have on local decision-making and on improving public policies for youth. The lack of clear, comparable, and reportable indicators at the national level leaves a significant gap in accountability and continuous improvement.</w:t>
      </w:r>
    </w:p>
    <w:p w14:paraId="45D0E5FE" w14:textId="77777777" w:rsidR="009D30DD" w:rsidRDefault="009D30DD" w:rsidP="009D30DD">
      <w:pPr>
        <w:ind w:firstLine="720"/>
        <w:jc w:val="both"/>
        <w:rPr>
          <w:rFonts w:ascii="Myriad Pro" w:hAnsi="Myriad Pro"/>
          <w:color w:val="auto"/>
          <w:szCs w:val="72"/>
        </w:rPr>
      </w:pPr>
    </w:p>
    <w:p w14:paraId="5E0B72FA" w14:textId="59845C2C" w:rsidR="009D30DD" w:rsidRPr="009D30DD" w:rsidRDefault="009D30DD" w:rsidP="009D30DD">
      <w:pPr>
        <w:ind w:firstLine="720"/>
        <w:jc w:val="both"/>
        <w:rPr>
          <w:rFonts w:ascii="Myriad Pro" w:hAnsi="Myriad Pro"/>
          <w:color w:val="auto"/>
          <w:szCs w:val="72"/>
        </w:rPr>
      </w:pPr>
      <w:r w:rsidRPr="009D30DD">
        <w:rPr>
          <w:rFonts w:ascii="Myriad Pro" w:hAnsi="Myriad Pro"/>
          <w:color w:val="auto"/>
          <w:szCs w:val="72"/>
        </w:rPr>
        <w:t>Furthermore, the law does not provide for clear institutional accountability mechanisms for representative structures. The lack of an obligation to publish regular annual reports, to conduct open and documented consultations with young people, or to make selection and rotation procedures transparent makes the participation process vulnerable and not always legitimate in the perception of young people.</w:t>
      </w:r>
    </w:p>
    <w:p w14:paraId="6FB760D6" w14:textId="77777777" w:rsidR="009D30DD" w:rsidRDefault="009D30DD" w:rsidP="009D30DD">
      <w:pPr>
        <w:ind w:firstLine="720"/>
        <w:jc w:val="both"/>
        <w:rPr>
          <w:rFonts w:ascii="Myriad Pro" w:hAnsi="Myriad Pro"/>
          <w:color w:val="auto"/>
          <w:szCs w:val="72"/>
        </w:rPr>
      </w:pPr>
    </w:p>
    <w:p w14:paraId="7846BC28" w14:textId="7A1416B0" w:rsidR="009D30DD" w:rsidRPr="009D30DD" w:rsidRDefault="009D30DD" w:rsidP="009D30DD">
      <w:pPr>
        <w:ind w:firstLine="720"/>
        <w:jc w:val="both"/>
        <w:rPr>
          <w:rFonts w:ascii="Myriad Pro" w:hAnsi="Myriad Pro"/>
          <w:color w:val="auto"/>
          <w:szCs w:val="72"/>
        </w:rPr>
      </w:pPr>
      <w:r w:rsidRPr="009D30DD">
        <w:rPr>
          <w:rFonts w:ascii="Myriad Pro" w:hAnsi="Myriad Pro"/>
          <w:color w:val="auto"/>
          <w:szCs w:val="72"/>
        </w:rPr>
        <w:t>Another critical factor is the lack of sustainable financial and technical support, especially at the local level. The LYCs in many municipalities operate without a dedicated budget, without trained staff, and without sustainable coordination with other municipal sectors. This directly affects their ability to be active, to organize activities, to contribute to strategic plans, or to act as a real voice of the youth community.</w:t>
      </w:r>
    </w:p>
    <w:p w14:paraId="6013CF26" w14:textId="77777777" w:rsidR="009D30DD" w:rsidRDefault="009D30DD" w:rsidP="009D30DD">
      <w:pPr>
        <w:ind w:firstLine="720"/>
        <w:jc w:val="both"/>
        <w:rPr>
          <w:rFonts w:ascii="Myriad Pro" w:hAnsi="Myriad Pro"/>
          <w:color w:val="auto"/>
          <w:szCs w:val="72"/>
        </w:rPr>
      </w:pPr>
    </w:p>
    <w:p w14:paraId="4CAD347B" w14:textId="690AD82B" w:rsidR="009D30DD" w:rsidRPr="009D30DD" w:rsidRDefault="009D30DD" w:rsidP="009D30DD">
      <w:pPr>
        <w:ind w:firstLine="720"/>
        <w:jc w:val="both"/>
        <w:rPr>
          <w:rFonts w:ascii="Myriad Pro" w:hAnsi="Myriad Pro"/>
          <w:color w:val="auto"/>
          <w:szCs w:val="72"/>
        </w:rPr>
      </w:pPr>
      <w:r w:rsidRPr="009D30DD">
        <w:rPr>
          <w:rFonts w:ascii="Myriad Pro" w:hAnsi="Myriad Pro"/>
          <w:color w:val="auto"/>
          <w:szCs w:val="72"/>
        </w:rPr>
        <w:t>Finally, the lack of a national platform for the exchange of good practices, for inter-structural networking and for inter-institutional cooperation weakens the coherence of youth policies and reduces the impact that the LYCs and the NYC can have in the development of common, measurable and inclusive policies. These challenges, if not addressed in a structured and coordinated manner, risk that youth participation will remain limited to a symbolic level. The Youth Law, although progressive in content, needs to be supported by concrete implementation instruments, such as detailed guidelines, training for local administration, sustainable financing for structures and clear mechanisms for measuring and evaluating progress.</w:t>
      </w:r>
    </w:p>
    <w:p w14:paraId="3299A978" w14:textId="77777777" w:rsidR="009D30DD" w:rsidRDefault="009D30DD" w:rsidP="009D30DD">
      <w:pPr>
        <w:ind w:firstLine="720"/>
        <w:jc w:val="both"/>
        <w:rPr>
          <w:rFonts w:ascii="Myriad Pro" w:hAnsi="Myriad Pro"/>
          <w:color w:val="auto"/>
          <w:szCs w:val="72"/>
        </w:rPr>
      </w:pPr>
    </w:p>
    <w:p w14:paraId="40B21A29" w14:textId="72FEC35D" w:rsidR="00522225" w:rsidRPr="007B1004" w:rsidRDefault="009D30DD" w:rsidP="009D30DD">
      <w:pPr>
        <w:ind w:firstLine="720"/>
        <w:jc w:val="both"/>
        <w:rPr>
          <w:rFonts w:ascii="Myriad Pro" w:hAnsi="Myriad Pro"/>
          <w:color w:val="auto"/>
          <w:szCs w:val="72"/>
        </w:rPr>
      </w:pPr>
      <w:r w:rsidRPr="009D30DD">
        <w:rPr>
          <w:rFonts w:ascii="Myriad Pro" w:hAnsi="Myriad Pro"/>
          <w:color w:val="auto"/>
          <w:szCs w:val="72"/>
        </w:rPr>
        <w:t>To turn the law from a normative act into a functional tool for effective youth inclusion, a new approach is needed that combines standardization, financing, transparency, and institutional coordination, involving young people themselves in every step of this process.</w:t>
      </w:r>
    </w:p>
    <w:p w14:paraId="24012121" w14:textId="77777777" w:rsidR="00522225" w:rsidRDefault="00522225" w:rsidP="003A4A31">
      <w:pPr>
        <w:ind w:firstLine="360"/>
        <w:jc w:val="both"/>
        <w:rPr>
          <w:rFonts w:ascii="Myriad Pro" w:hAnsi="Myriad Pro"/>
        </w:rPr>
      </w:pPr>
    </w:p>
    <w:p w14:paraId="39B646F5" w14:textId="77777777" w:rsidR="003413CF" w:rsidRDefault="003413CF" w:rsidP="003A4A31">
      <w:pPr>
        <w:ind w:firstLine="360"/>
        <w:jc w:val="both"/>
        <w:rPr>
          <w:rFonts w:ascii="Myriad Pro" w:hAnsi="Myriad Pro"/>
        </w:rPr>
      </w:pPr>
    </w:p>
    <w:p w14:paraId="758187B8" w14:textId="0F3E0C9D" w:rsidR="00996D5E" w:rsidRPr="00A145D5" w:rsidRDefault="00996D5E" w:rsidP="00996D5E">
      <w:pPr>
        <w:pStyle w:val="ListParagraph"/>
        <w:numPr>
          <w:ilvl w:val="0"/>
          <w:numId w:val="31"/>
        </w:numPr>
        <w:ind w:right="612"/>
        <w:rPr>
          <w:rFonts w:ascii="Myriad Pro" w:hAnsi="Myriad Pro" w:cs="Nirmala UI"/>
          <w:i/>
          <w:sz w:val="36"/>
          <w:szCs w:val="36"/>
          <w:lang w:val="en-GB"/>
        </w:rPr>
      </w:pPr>
      <w:r>
        <w:rPr>
          <w:rFonts w:ascii="Myriad Pro" w:hAnsi="Myriad Pro"/>
          <w:b/>
          <w:color w:val="F24949"/>
          <w:sz w:val="44"/>
          <w:szCs w:val="44"/>
        </w:rPr>
        <w:t xml:space="preserve"> </w:t>
      </w:r>
      <w:r w:rsidRPr="00A145D5">
        <w:rPr>
          <w:rFonts w:ascii="Myriad Pro" w:hAnsi="Myriad Pro"/>
          <w:b/>
          <w:color w:val="F24949"/>
          <w:sz w:val="36"/>
          <w:szCs w:val="36"/>
        </w:rPr>
        <w:t>From legal framework to practice: the need to strengthen the implementation of youth structures</w:t>
      </w:r>
    </w:p>
    <w:p w14:paraId="180AE5FE" w14:textId="77777777" w:rsidR="00996D5E" w:rsidRPr="00495ECF" w:rsidRDefault="00996D5E" w:rsidP="00E84B29">
      <w:pPr>
        <w:pStyle w:val="Byline"/>
        <w:jc w:val="both"/>
        <w:rPr>
          <w:rFonts w:ascii="Myriad Pro" w:hAnsi="Myriad Pro" w:cs="Nirmala UI"/>
          <w:i w:val="0"/>
          <w:szCs w:val="24"/>
          <w:lang w:val="en-GB"/>
        </w:rPr>
      </w:pPr>
    </w:p>
    <w:p w14:paraId="2C6385A2" w14:textId="60AE5D6F" w:rsidR="00CD02AA" w:rsidRPr="00CD02AA" w:rsidRDefault="00CD02AA" w:rsidP="00CD02AA">
      <w:pPr>
        <w:pStyle w:val="Byline"/>
        <w:ind w:firstLine="720"/>
        <w:jc w:val="both"/>
        <w:rPr>
          <w:rFonts w:ascii="Myriad Pro" w:hAnsi="Myriad Pro" w:cs="Nirmala UI"/>
          <w:i w:val="0"/>
          <w:szCs w:val="24"/>
          <w:lang w:val="en-GB"/>
        </w:rPr>
      </w:pPr>
      <w:r w:rsidRPr="00CD02AA">
        <w:rPr>
          <w:rFonts w:ascii="Myriad Pro" w:hAnsi="Myriad Pro" w:cs="Nirmala UI"/>
          <w:i w:val="0"/>
          <w:szCs w:val="24"/>
          <w:lang w:val="en-GB"/>
        </w:rPr>
        <w:t>The establishment of a legal framework for youth participation in Albania constitutes an important step towards institutionalizing the role of young people in decision-making processes. However, the implementation of this framework has been uneven and often limited to formal actions, which have not been accompanied by sustainable functionality. Structures such as the LYCs and NYC exist in all municipalities and at the national level, but are not equipped with the necessary resources, definitions and tools to actually exercise the function assigned to them by law.</w:t>
      </w:r>
    </w:p>
    <w:p w14:paraId="5E8C91B7" w14:textId="77777777" w:rsidR="00CD02AA" w:rsidRDefault="00CD02AA" w:rsidP="00CD02AA">
      <w:pPr>
        <w:pStyle w:val="Byline"/>
        <w:ind w:firstLine="720"/>
        <w:jc w:val="both"/>
        <w:rPr>
          <w:rFonts w:ascii="Myriad Pro" w:hAnsi="Myriad Pro" w:cs="Nirmala UI"/>
          <w:i w:val="0"/>
          <w:szCs w:val="24"/>
          <w:lang w:val="en-GB"/>
        </w:rPr>
      </w:pPr>
    </w:p>
    <w:p w14:paraId="010A634F" w14:textId="1C4357D0" w:rsidR="00CD02AA" w:rsidRPr="00CD02AA" w:rsidRDefault="00CD02AA" w:rsidP="00CD02AA">
      <w:pPr>
        <w:pStyle w:val="Byline"/>
        <w:ind w:firstLine="720"/>
        <w:jc w:val="both"/>
        <w:rPr>
          <w:rFonts w:ascii="Myriad Pro" w:hAnsi="Myriad Pro" w:cs="Nirmala UI"/>
          <w:i w:val="0"/>
          <w:szCs w:val="24"/>
          <w:lang w:val="en-GB"/>
        </w:rPr>
      </w:pPr>
      <w:r w:rsidRPr="00CD02AA">
        <w:rPr>
          <w:rFonts w:ascii="Myriad Pro" w:hAnsi="Myriad Pro" w:cs="Nirmala UI"/>
          <w:i w:val="0"/>
          <w:szCs w:val="24"/>
          <w:lang w:val="en-GB"/>
        </w:rPr>
        <w:t>One of the most obvious shortcomings is the lack of clarity about the role of these structures in the policy-making cycle. The law recognizes them as consultative structures, but in practice, their participation in policy design, implementation and monitoring remains superficial, often based on informal invitations or non-standardized processes. This has created a gap between the legal aspiration for inclusion and the reality of limited institutional action.</w:t>
      </w:r>
    </w:p>
    <w:p w14:paraId="269A762D" w14:textId="77777777" w:rsidR="00CD02AA" w:rsidRDefault="00CD02AA" w:rsidP="00CD02AA">
      <w:pPr>
        <w:pStyle w:val="Byline"/>
        <w:ind w:firstLine="720"/>
        <w:jc w:val="both"/>
        <w:rPr>
          <w:rFonts w:ascii="Myriad Pro" w:hAnsi="Myriad Pro" w:cs="Nirmala UI"/>
          <w:i w:val="0"/>
          <w:szCs w:val="24"/>
          <w:lang w:val="en-GB"/>
        </w:rPr>
      </w:pPr>
    </w:p>
    <w:p w14:paraId="06907DCF" w14:textId="51BEFA70" w:rsidR="00CD02AA" w:rsidRPr="00CD02AA" w:rsidRDefault="00CD02AA" w:rsidP="00CD02AA">
      <w:pPr>
        <w:pStyle w:val="Byline"/>
        <w:ind w:firstLine="720"/>
        <w:jc w:val="both"/>
        <w:rPr>
          <w:rFonts w:ascii="Myriad Pro" w:hAnsi="Myriad Pro" w:cs="Nirmala UI"/>
          <w:i w:val="0"/>
          <w:szCs w:val="24"/>
          <w:lang w:val="en-GB"/>
        </w:rPr>
      </w:pPr>
      <w:r w:rsidRPr="00CD02AA">
        <w:rPr>
          <w:rFonts w:ascii="Myriad Pro" w:hAnsi="Myriad Pro" w:cs="Nirmala UI"/>
          <w:i w:val="0"/>
          <w:szCs w:val="24"/>
          <w:lang w:val="en-GB"/>
        </w:rPr>
        <w:t>Another critical issue is the lack of institutionalized mechanisms for cooperation between the LYCs and the administrative units of the municipalities. In most cases, these structures do not have direct access to information, are not involved in the budgeting of youth policies, and there is no formal system for following up on the recommendations they produce. This turns participation into a symbolic process, perceived more as a formal procedure than as a real channel of political influence.</w:t>
      </w:r>
    </w:p>
    <w:p w14:paraId="3AE7CF77" w14:textId="77777777" w:rsidR="00CD02AA" w:rsidRDefault="00CD02AA" w:rsidP="00CD02AA">
      <w:pPr>
        <w:pStyle w:val="Byline"/>
        <w:ind w:firstLine="720"/>
        <w:jc w:val="both"/>
        <w:rPr>
          <w:rFonts w:ascii="Myriad Pro" w:hAnsi="Myriad Pro" w:cs="Nirmala UI"/>
          <w:i w:val="0"/>
          <w:szCs w:val="24"/>
          <w:lang w:val="en-GB"/>
        </w:rPr>
      </w:pPr>
    </w:p>
    <w:p w14:paraId="703712D6" w14:textId="0EB46DDF" w:rsidR="00CD02AA" w:rsidRPr="00CD02AA" w:rsidRDefault="00CD02AA" w:rsidP="00CD02AA">
      <w:pPr>
        <w:pStyle w:val="Byline"/>
        <w:ind w:firstLine="720"/>
        <w:jc w:val="both"/>
        <w:rPr>
          <w:rFonts w:ascii="Myriad Pro" w:hAnsi="Myriad Pro" w:cs="Nirmala UI"/>
          <w:i w:val="0"/>
          <w:szCs w:val="24"/>
          <w:lang w:val="en-GB"/>
        </w:rPr>
      </w:pPr>
      <w:r w:rsidRPr="00CD02AA">
        <w:rPr>
          <w:rFonts w:ascii="Myriad Pro" w:hAnsi="Myriad Pro" w:cs="Nirmala UI"/>
          <w:i w:val="0"/>
          <w:szCs w:val="24"/>
          <w:lang w:val="en-GB"/>
        </w:rPr>
        <w:t>Moreover, institutional and financial support for youth structures is unstable and often dependent on short-term projects or temporary priorities of local government. This situation is even more pronounced in small municipalities and rural areas, where not only financial resources are lacking, but also the human capacities and infrastructure necessary to support youth activism. In these cases, LYCs exist only in name, while they do not develop activities, have no communication platform with young people and do not exercise visible functions.</w:t>
      </w:r>
    </w:p>
    <w:p w14:paraId="57824408" w14:textId="77777777" w:rsidR="00CD02AA" w:rsidRDefault="00CD02AA" w:rsidP="00CD02AA">
      <w:pPr>
        <w:pStyle w:val="Byline"/>
        <w:ind w:firstLine="720"/>
        <w:jc w:val="both"/>
        <w:rPr>
          <w:rFonts w:ascii="Myriad Pro" w:hAnsi="Myriad Pro" w:cs="Nirmala UI"/>
          <w:i w:val="0"/>
          <w:szCs w:val="24"/>
          <w:lang w:val="en-GB"/>
        </w:rPr>
      </w:pPr>
    </w:p>
    <w:p w14:paraId="0BDAA0A0" w14:textId="6A0EDEB2" w:rsidR="00CD02AA" w:rsidRPr="00CD02AA" w:rsidRDefault="00CD02AA" w:rsidP="00CD02AA">
      <w:pPr>
        <w:pStyle w:val="Byline"/>
        <w:ind w:firstLine="720"/>
        <w:jc w:val="both"/>
        <w:rPr>
          <w:rFonts w:ascii="Myriad Pro" w:hAnsi="Myriad Pro" w:cs="Nirmala UI"/>
          <w:i w:val="0"/>
          <w:szCs w:val="24"/>
          <w:lang w:val="en-GB"/>
        </w:rPr>
      </w:pPr>
      <w:r w:rsidRPr="00CD02AA">
        <w:rPr>
          <w:rFonts w:ascii="Myriad Pro" w:hAnsi="Myriad Pro" w:cs="Nirmala UI"/>
          <w:i w:val="0"/>
          <w:szCs w:val="24"/>
          <w:lang w:val="en-GB"/>
        </w:rPr>
        <w:t>The lack of a standardized approach, combined with fragmented implementation and lack of inter-institutional coordination, has created an unclear functional climate for youth participation at the local and national levels. This not only reduces the effectiveness of existing structures, but also creates frustration and apathy among young people, who fail to see tangible results from their involvement.</w:t>
      </w:r>
    </w:p>
    <w:p w14:paraId="21819CD4" w14:textId="77777777" w:rsidR="00CD02AA" w:rsidRDefault="00CD02AA" w:rsidP="00CD02AA">
      <w:pPr>
        <w:pStyle w:val="Byline"/>
        <w:ind w:firstLine="720"/>
        <w:jc w:val="both"/>
        <w:rPr>
          <w:rFonts w:ascii="Myriad Pro" w:hAnsi="Myriad Pro" w:cs="Nirmala UI"/>
          <w:i w:val="0"/>
          <w:szCs w:val="24"/>
          <w:lang w:val="en-GB"/>
        </w:rPr>
      </w:pPr>
    </w:p>
    <w:p w14:paraId="752600CF" w14:textId="3B78B9ED" w:rsidR="00996D5E" w:rsidRDefault="00CD02AA" w:rsidP="00CD02AA">
      <w:pPr>
        <w:pStyle w:val="Byline"/>
        <w:ind w:firstLine="720"/>
        <w:jc w:val="both"/>
        <w:rPr>
          <w:rFonts w:ascii="Myriad Pro" w:hAnsi="Myriad Pro" w:cs="Nirmala UI"/>
          <w:i w:val="0"/>
          <w:szCs w:val="24"/>
          <w:lang w:val="en-GB"/>
        </w:rPr>
      </w:pPr>
      <w:r w:rsidRPr="00CD02AA">
        <w:rPr>
          <w:rFonts w:ascii="Myriad Pro" w:hAnsi="Myriad Pro" w:cs="Nirmala UI"/>
          <w:i w:val="0"/>
          <w:szCs w:val="24"/>
          <w:lang w:val="en-GB"/>
        </w:rPr>
        <w:t>To turn this legal framework into a real mechanism for political influence and youth representation, it is necessary to strengthen its implementation at the practical level, by clarifying mandates, ensuring sustainable support, and establishing measurable monitoring and accountability mechanisms. These steps are not just administrative matters, they are essential to ensure that youth participation does not remain just a legal aspiration, but becomes a sustainable part of the democratic culture in the country.</w:t>
      </w:r>
    </w:p>
    <w:p w14:paraId="258891FA" w14:textId="77777777" w:rsidR="0032565F" w:rsidRDefault="0032565F" w:rsidP="00996D5E">
      <w:pPr>
        <w:pStyle w:val="Byline"/>
        <w:ind w:firstLine="720"/>
        <w:jc w:val="both"/>
        <w:rPr>
          <w:rFonts w:ascii="Myriad Pro" w:hAnsi="Myriad Pro" w:cs="Nirmala UI"/>
          <w:i w:val="0"/>
          <w:szCs w:val="24"/>
          <w:lang w:val="en-GB"/>
        </w:rPr>
      </w:pPr>
    </w:p>
    <w:p w14:paraId="6E4F112B" w14:textId="77777777" w:rsidR="0032565F" w:rsidRDefault="0032565F" w:rsidP="00996D5E">
      <w:pPr>
        <w:pStyle w:val="Byline"/>
        <w:ind w:firstLine="720"/>
        <w:jc w:val="both"/>
        <w:rPr>
          <w:rFonts w:ascii="Myriad Pro" w:hAnsi="Myriad Pro" w:cs="Nirmala UI"/>
          <w:i w:val="0"/>
          <w:szCs w:val="24"/>
          <w:lang w:val="en-GB"/>
        </w:rPr>
      </w:pPr>
    </w:p>
    <w:p w14:paraId="0FB8AB94" w14:textId="77777777" w:rsidR="00D318B0" w:rsidRDefault="00D318B0">
      <w:pPr>
        <w:rPr>
          <w:rFonts w:ascii="Myriad Pro" w:hAnsi="Myriad Pro"/>
          <w:b/>
          <w:color w:val="F24949"/>
          <w:sz w:val="36"/>
          <w:szCs w:val="36"/>
        </w:rPr>
      </w:pPr>
      <w:r>
        <w:rPr>
          <w:rFonts w:ascii="Myriad Pro" w:hAnsi="Myriad Pro"/>
          <w:b/>
          <w:color w:val="F24949"/>
          <w:sz w:val="36"/>
          <w:szCs w:val="36"/>
        </w:rPr>
        <w:br w:type="page"/>
      </w:r>
    </w:p>
    <w:p w14:paraId="18D2104C" w14:textId="43BEF48D" w:rsidR="0032565F" w:rsidRPr="00A145D5" w:rsidRDefault="00CD02AA" w:rsidP="0032565F">
      <w:pPr>
        <w:pStyle w:val="ListParagraph"/>
        <w:numPr>
          <w:ilvl w:val="0"/>
          <w:numId w:val="31"/>
        </w:numPr>
        <w:ind w:right="612"/>
        <w:rPr>
          <w:rFonts w:ascii="Myriad Pro" w:hAnsi="Myriad Pro" w:cs="Nirmala UI"/>
          <w:i/>
          <w:sz w:val="36"/>
          <w:szCs w:val="36"/>
          <w:lang w:val="en-GB"/>
        </w:rPr>
      </w:pPr>
      <w:r w:rsidRPr="00A145D5">
        <w:rPr>
          <w:rFonts w:ascii="Myriad Pro" w:hAnsi="Myriad Pro"/>
          <w:b/>
          <w:color w:val="F24949"/>
          <w:sz w:val="36"/>
          <w:szCs w:val="36"/>
        </w:rPr>
        <w:t xml:space="preserve"> Why now is the crucial time to act?</w:t>
      </w:r>
    </w:p>
    <w:p w14:paraId="0C714F13" w14:textId="77777777" w:rsidR="0032565F" w:rsidRPr="00495ECF" w:rsidRDefault="0032565F" w:rsidP="006E04D0">
      <w:pPr>
        <w:pStyle w:val="Byline"/>
        <w:jc w:val="both"/>
        <w:rPr>
          <w:rFonts w:ascii="Myriad Pro" w:hAnsi="Myriad Pro" w:cs="Nirmala UI"/>
          <w:i w:val="0"/>
          <w:szCs w:val="24"/>
          <w:lang w:val="en-GB"/>
        </w:rPr>
      </w:pPr>
    </w:p>
    <w:p w14:paraId="2C1F8335" w14:textId="2AD12082" w:rsidR="00CD02AA" w:rsidRPr="00CD02AA" w:rsidRDefault="00CD02AA" w:rsidP="00CD02AA">
      <w:pPr>
        <w:pStyle w:val="Byline"/>
        <w:ind w:firstLine="720"/>
        <w:jc w:val="both"/>
        <w:rPr>
          <w:rFonts w:ascii="Myriad Pro" w:hAnsi="Myriad Pro" w:cs="Nirmala UI"/>
          <w:i w:val="0"/>
          <w:szCs w:val="24"/>
          <w:lang w:val="en-GB"/>
        </w:rPr>
      </w:pPr>
      <w:r w:rsidRPr="00CD02AA">
        <w:rPr>
          <w:rFonts w:ascii="Myriad Pro" w:hAnsi="Myriad Pro" w:cs="Nirmala UI"/>
          <w:i w:val="0"/>
          <w:szCs w:val="24"/>
          <w:lang w:val="en-GB"/>
        </w:rPr>
        <w:t>At a time when Albania aims to strengthen democratic institutions and accelerate the European integration process, the functionalization of youth representation mechanisms is no longer an alternative, but a political and institutional necessity. A clear and proactive approach is needed to move from formal participation to a real and influential engagement of young people in the design and implementation of public policies. Today, the country is facing a turning point where it must decide whether youth structures will remain as symbolic instruments on paper, or will they be transformed into living mechanisms of representative democracy at the local and national levels.</w:t>
      </w:r>
    </w:p>
    <w:p w14:paraId="21D4862A" w14:textId="77777777" w:rsidR="00CD02AA" w:rsidRDefault="00CD02AA" w:rsidP="00CD02AA">
      <w:pPr>
        <w:pStyle w:val="Byline"/>
        <w:ind w:firstLine="720"/>
        <w:jc w:val="both"/>
        <w:rPr>
          <w:rFonts w:ascii="Myriad Pro" w:hAnsi="Myriad Pro" w:cs="Nirmala UI"/>
          <w:i w:val="0"/>
          <w:szCs w:val="24"/>
          <w:lang w:val="en-GB"/>
        </w:rPr>
      </w:pPr>
    </w:p>
    <w:p w14:paraId="4FF944F2" w14:textId="33D8DE4A" w:rsidR="00CD02AA" w:rsidRPr="00CD02AA" w:rsidRDefault="00CD02AA" w:rsidP="00CD02AA">
      <w:pPr>
        <w:pStyle w:val="Byline"/>
        <w:ind w:firstLine="720"/>
        <w:jc w:val="both"/>
        <w:rPr>
          <w:rFonts w:ascii="Myriad Pro" w:hAnsi="Myriad Pro" w:cs="Nirmala UI"/>
          <w:i w:val="0"/>
          <w:szCs w:val="24"/>
          <w:lang w:val="en-GB"/>
        </w:rPr>
      </w:pPr>
      <w:r w:rsidRPr="00CD02AA">
        <w:rPr>
          <w:rFonts w:ascii="Myriad Pro" w:hAnsi="Myriad Pro" w:cs="Nirmala UI"/>
          <w:i w:val="0"/>
          <w:szCs w:val="24"/>
          <w:lang w:val="en-GB"/>
        </w:rPr>
        <w:t>Law No. 75/2019 is in place and representative structures have been established in all 61 municipalities of the country. However, their implementation is still fragmented and often dependent on the will and priorities of local leaders, without unified standards for functioning, composition and institutional interaction. If immediate measures are not taken to standardize the functioning of the LYCs, to ensure sustainable financial support and to integrate young people into the real cycle of policy-making, there is a risk of deepening the loss of trust of the younger generation in institutions. Such a violation not only affects youth representation, but directly affects the legitimacy of democratic institutions themselves.</w:t>
      </w:r>
    </w:p>
    <w:p w14:paraId="37430F4B" w14:textId="77777777" w:rsidR="00CD02AA" w:rsidRDefault="00CD02AA" w:rsidP="00CD02AA">
      <w:pPr>
        <w:pStyle w:val="Byline"/>
        <w:ind w:firstLine="720"/>
        <w:jc w:val="both"/>
        <w:rPr>
          <w:rFonts w:ascii="Myriad Pro" w:hAnsi="Myriad Pro" w:cs="Nirmala UI"/>
          <w:i w:val="0"/>
          <w:szCs w:val="24"/>
          <w:lang w:val="en-GB"/>
        </w:rPr>
      </w:pPr>
    </w:p>
    <w:p w14:paraId="28D6D6B3" w14:textId="712BC575" w:rsidR="00CD02AA" w:rsidRPr="00CD02AA" w:rsidRDefault="00CD02AA" w:rsidP="00CD02AA">
      <w:pPr>
        <w:pStyle w:val="Byline"/>
        <w:ind w:firstLine="720"/>
        <w:jc w:val="both"/>
        <w:rPr>
          <w:rFonts w:ascii="Myriad Pro" w:hAnsi="Myriad Pro" w:cs="Nirmala UI"/>
          <w:i w:val="0"/>
          <w:szCs w:val="24"/>
          <w:lang w:val="en-GB"/>
        </w:rPr>
      </w:pPr>
      <w:r w:rsidRPr="00CD02AA">
        <w:rPr>
          <w:rFonts w:ascii="Myriad Pro" w:hAnsi="Myriad Pro" w:cs="Nirmala UI"/>
          <w:i w:val="0"/>
          <w:szCs w:val="24"/>
          <w:lang w:val="en-GB"/>
        </w:rPr>
        <w:t>Another important reason that makes this period so critical is the European integration process, which places civic participation, including youth participation, at the centre of state reforms. Chapters 23 and 24 of the acquis communautaire require high standards of inclusion, transparency and accountability. In this context, youth structures are not just an internal youth issue, they are a concrete indicator of institutional and political readiness to meet European criteria.</w:t>
      </w:r>
    </w:p>
    <w:p w14:paraId="1A4DDE30" w14:textId="77777777" w:rsidR="00CD02AA" w:rsidRDefault="00CD02AA" w:rsidP="00CD02AA">
      <w:pPr>
        <w:pStyle w:val="Byline"/>
        <w:ind w:firstLine="720"/>
        <w:jc w:val="both"/>
        <w:rPr>
          <w:rFonts w:ascii="Myriad Pro" w:hAnsi="Myriad Pro" w:cs="Nirmala UI"/>
          <w:i w:val="0"/>
          <w:szCs w:val="24"/>
          <w:lang w:val="en-GB"/>
        </w:rPr>
      </w:pPr>
    </w:p>
    <w:p w14:paraId="54F76240" w14:textId="22AE7867" w:rsidR="00CD02AA" w:rsidRPr="00CD02AA" w:rsidRDefault="00CD02AA" w:rsidP="00CD02AA">
      <w:pPr>
        <w:pStyle w:val="Byline"/>
        <w:ind w:firstLine="720"/>
        <w:jc w:val="both"/>
        <w:rPr>
          <w:rFonts w:ascii="Myriad Pro" w:hAnsi="Myriad Pro" w:cs="Nirmala UI"/>
          <w:i w:val="0"/>
          <w:szCs w:val="24"/>
          <w:lang w:val="en-GB"/>
        </w:rPr>
      </w:pPr>
      <w:r w:rsidRPr="00CD02AA">
        <w:rPr>
          <w:rFonts w:ascii="Myriad Pro" w:hAnsi="Myriad Pro" w:cs="Nirmala UI"/>
          <w:i w:val="0"/>
          <w:szCs w:val="24"/>
          <w:lang w:val="en-GB"/>
        </w:rPr>
        <w:t>In parallel, Albania is at a unique political and institutional moment: the creation of the Ministry of Youth and Children, the increased engagement of the National Youth Agency, represent real steps towards raising the profile of youth policies on the national agenda. These institutions are now engaged not only in supporting youth organizations through grants and resources, but also in the process of opening and strengthening youth centers, which can play a key role in building a sustainable and inclusive culture of participation.</w:t>
      </w:r>
    </w:p>
    <w:p w14:paraId="2D3F2E2E" w14:textId="77777777" w:rsidR="00CD02AA" w:rsidRDefault="00CD02AA" w:rsidP="00CD02AA">
      <w:pPr>
        <w:pStyle w:val="Byline"/>
        <w:ind w:firstLine="720"/>
        <w:jc w:val="both"/>
        <w:rPr>
          <w:rFonts w:ascii="Myriad Pro" w:hAnsi="Myriad Pro" w:cs="Nirmala UI"/>
          <w:i w:val="0"/>
          <w:szCs w:val="24"/>
          <w:lang w:val="en-GB"/>
        </w:rPr>
      </w:pPr>
    </w:p>
    <w:p w14:paraId="71F33A94" w14:textId="385197F4" w:rsidR="0032565F" w:rsidRDefault="00CD02AA" w:rsidP="00CD02AA">
      <w:pPr>
        <w:pStyle w:val="Byline"/>
        <w:ind w:firstLine="720"/>
        <w:jc w:val="both"/>
        <w:rPr>
          <w:rFonts w:ascii="Myriad Pro" w:hAnsi="Myriad Pro" w:cs="Nirmala UI"/>
          <w:i w:val="0"/>
          <w:szCs w:val="24"/>
          <w:lang w:val="en-GB"/>
        </w:rPr>
      </w:pPr>
      <w:r w:rsidRPr="00CD02AA">
        <w:rPr>
          <w:rFonts w:ascii="Myriad Pro" w:hAnsi="Myriad Pro" w:cs="Nirmala UI"/>
          <w:i w:val="0"/>
          <w:szCs w:val="24"/>
          <w:lang w:val="en-GB"/>
        </w:rPr>
        <w:t>In this new climate, where youth are being placed at the center of national and international development policies, institutional inaction reinforces passivity and apathy. On the contrary, this is the right momentum to build a new political culture where young people are not only heard, but are included as co-creators of the policies that affect them. Coordinated inter-institutional action at this stage is not only a legal obligation, it is a political investment in the democratic future of the country.</w:t>
      </w:r>
    </w:p>
    <w:p w14:paraId="61578476" w14:textId="77777777" w:rsidR="00996D5E" w:rsidRDefault="00996D5E" w:rsidP="003A4A31">
      <w:pPr>
        <w:ind w:firstLine="360"/>
        <w:jc w:val="both"/>
        <w:rPr>
          <w:rFonts w:ascii="Myriad Pro" w:hAnsi="Myriad Pro"/>
        </w:rPr>
      </w:pPr>
    </w:p>
    <w:p w14:paraId="6F62100E" w14:textId="77777777" w:rsidR="0032565F" w:rsidRDefault="0032565F" w:rsidP="003A4A31">
      <w:pPr>
        <w:ind w:firstLine="360"/>
        <w:jc w:val="both"/>
        <w:rPr>
          <w:rFonts w:ascii="Myriad Pro" w:hAnsi="Myriad Pro"/>
        </w:rPr>
      </w:pPr>
    </w:p>
    <w:p w14:paraId="57E0C29C" w14:textId="77777777" w:rsidR="00F359C9" w:rsidRDefault="00F359C9">
      <w:pPr>
        <w:rPr>
          <w:rFonts w:ascii="Myriad Pro" w:hAnsi="Myriad Pro"/>
          <w:b/>
          <w:color w:val="F24949"/>
          <w:sz w:val="44"/>
          <w:szCs w:val="44"/>
        </w:rPr>
      </w:pPr>
      <w:r>
        <w:rPr>
          <w:rFonts w:ascii="Myriad Pro" w:hAnsi="Myriad Pro"/>
          <w:b/>
          <w:color w:val="F24949"/>
          <w:sz w:val="44"/>
          <w:szCs w:val="44"/>
        </w:rPr>
        <w:br w:type="page"/>
      </w:r>
    </w:p>
    <w:p w14:paraId="63160278" w14:textId="2D0FF2C2" w:rsidR="0032565F" w:rsidRPr="00A145D5" w:rsidRDefault="00F765C6" w:rsidP="0032565F">
      <w:pPr>
        <w:pStyle w:val="ListParagraph"/>
        <w:numPr>
          <w:ilvl w:val="0"/>
          <w:numId w:val="31"/>
        </w:numPr>
        <w:ind w:right="612"/>
        <w:rPr>
          <w:rFonts w:ascii="Myriad Pro" w:hAnsi="Myriad Pro" w:cs="Nirmala UI"/>
          <w:i/>
          <w:sz w:val="36"/>
          <w:szCs w:val="36"/>
          <w:lang w:val="en-GB"/>
        </w:rPr>
      </w:pPr>
      <w:r>
        <w:rPr>
          <w:rFonts w:ascii="Myriad Pro" w:hAnsi="Myriad Pro"/>
          <w:b/>
          <w:color w:val="F24949"/>
          <w:sz w:val="44"/>
          <w:szCs w:val="44"/>
        </w:rPr>
        <w:t xml:space="preserve"> </w:t>
      </w:r>
      <w:r w:rsidRPr="00A145D5">
        <w:rPr>
          <w:rFonts w:ascii="Myriad Pro" w:hAnsi="Myriad Pro"/>
          <w:b/>
          <w:color w:val="F24949"/>
          <w:sz w:val="36"/>
          <w:szCs w:val="36"/>
        </w:rPr>
        <w:t>Recommendations for the activation and sustainability of youth structures in Albania</w:t>
      </w:r>
    </w:p>
    <w:p w14:paraId="14B5CFB8" w14:textId="77777777" w:rsidR="0032565F" w:rsidRPr="00495ECF" w:rsidRDefault="0032565F" w:rsidP="00A145D5">
      <w:pPr>
        <w:pStyle w:val="Byline"/>
        <w:jc w:val="both"/>
        <w:rPr>
          <w:rFonts w:ascii="Myriad Pro" w:hAnsi="Myriad Pro" w:cs="Nirmala UI"/>
          <w:i w:val="0"/>
          <w:szCs w:val="24"/>
          <w:lang w:val="en-GB"/>
        </w:rPr>
      </w:pPr>
    </w:p>
    <w:p w14:paraId="28959371" w14:textId="0E85AD74" w:rsidR="00AD4565" w:rsidRDefault="00AD4565" w:rsidP="008143AD">
      <w:pPr>
        <w:pStyle w:val="Byline"/>
        <w:ind w:firstLine="720"/>
        <w:jc w:val="both"/>
        <w:rPr>
          <w:rFonts w:ascii="Myriad Pro" w:hAnsi="Myriad Pro" w:cs="Nirmala UI"/>
          <w:i w:val="0"/>
          <w:szCs w:val="24"/>
          <w:lang w:val="en-GB"/>
        </w:rPr>
      </w:pPr>
      <w:r w:rsidRPr="00AD4565">
        <w:rPr>
          <w:rFonts w:ascii="Myriad Pro" w:hAnsi="Myriad Pro" w:cs="Nirmala UI"/>
          <w:i w:val="0"/>
          <w:szCs w:val="24"/>
          <w:lang w:val="en-GB"/>
        </w:rPr>
        <w:t>To fully meet the objectives of the Youth Law and to make meaningful participation of young people in public life and policy-making a reality, a strategic approach is needed that moves from the formal fulfillment of legal obligations to the proper functioning of youth mechanisms. Below are key recommendations, structured according to areas of intervention:</w:t>
      </w:r>
    </w:p>
    <w:p w14:paraId="7BF7DC4C" w14:textId="77777777" w:rsidR="00D453C7" w:rsidRDefault="00D453C7" w:rsidP="00AD4565">
      <w:pPr>
        <w:pStyle w:val="Byline"/>
        <w:ind w:firstLine="720"/>
        <w:jc w:val="both"/>
        <w:rPr>
          <w:rFonts w:ascii="Myriad Pro" w:hAnsi="Myriad Pro" w:cs="Nirmala UI"/>
          <w:i w:val="0"/>
          <w:szCs w:val="24"/>
          <w:lang w:val="en-GB"/>
        </w:rPr>
      </w:pPr>
    </w:p>
    <w:p w14:paraId="2C337EF9" w14:textId="77777777" w:rsidR="00410F72" w:rsidRDefault="00410F72" w:rsidP="00AD4565">
      <w:pPr>
        <w:pStyle w:val="Byline"/>
        <w:ind w:firstLine="720"/>
        <w:jc w:val="both"/>
        <w:rPr>
          <w:rFonts w:ascii="Myriad Pro" w:hAnsi="Myriad Pro" w:cs="Nirmala UI"/>
          <w:i w:val="0"/>
          <w:szCs w:val="24"/>
          <w:lang w:val="en-GB"/>
        </w:rPr>
      </w:pPr>
    </w:p>
    <w:p w14:paraId="56032C25" w14:textId="5A35A7EB" w:rsidR="00AD4565" w:rsidRPr="00410F72" w:rsidRDefault="00410F72" w:rsidP="00410F72">
      <w:pPr>
        <w:pStyle w:val="ListParagraph"/>
        <w:numPr>
          <w:ilvl w:val="0"/>
          <w:numId w:val="24"/>
        </w:numPr>
        <w:jc w:val="both"/>
        <w:rPr>
          <w:rFonts w:ascii="Myriad Pro" w:hAnsi="Myriad Pro"/>
          <w:b/>
          <w:color w:val="037F8C"/>
          <w:szCs w:val="24"/>
        </w:rPr>
      </w:pPr>
      <w:r w:rsidRPr="00410F72">
        <w:rPr>
          <w:rFonts w:ascii="Myriad Pro" w:hAnsi="Myriad Pro"/>
          <w:b/>
          <w:color w:val="037F8C"/>
          <w:szCs w:val="24"/>
        </w:rPr>
        <w:t>Standardization of the composition and functioning of youth structures</w:t>
      </w:r>
    </w:p>
    <w:p w14:paraId="5546D66D" w14:textId="77777777" w:rsidR="00AD4565" w:rsidRDefault="00AD4565" w:rsidP="00AD4565">
      <w:pPr>
        <w:pStyle w:val="Byline"/>
        <w:ind w:firstLine="720"/>
        <w:jc w:val="both"/>
        <w:rPr>
          <w:rFonts w:ascii="Myriad Pro" w:hAnsi="Myriad Pro" w:cs="Nirmala UI"/>
          <w:i w:val="0"/>
          <w:szCs w:val="24"/>
          <w:lang w:val="en-GB"/>
        </w:rPr>
      </w:pPr>
    </w:p>
    <w:p w14:paraId="3627FE06" w14:textId="395BF5A9" w:rsidR="00AD4565" w:rsidRDefault="00AD4565" w:rsidP="008143AD">
      <w:pPr>
        <w:pStyle w:val="Byline"/>
        <w:ind w:firstLine="720"/>
        <w:jc w:val="both"/>
        <w:rPr>
          <w:rFonts w:ascii="Myriad Pro" w:hAnsi="Myriad Pro" w:cs="Nirmala UI"/>
          <w:i w:val="0"/>
          <w:szCs w:val="24"/>
          <w:lang w:val="en-GB"/>
        </w:rPr>
      </w:pPr>
      <w:r w:rsidRPr="00AD4565">
        <w:rPr>
          <w:rFonts w:ascii="Myriad Pro" w:hAnsi="Myriad Pro" w:cs="Nirmala UI"/>
          <w:i w:val="0"/>
          <w:szCs w:val="24"/>
          <w:lang w:val="en-GB"/>
        </w:rPr>
        <w:t>It is essential that the NYA and the Ministry of Youth and Sports develop a national operational guide for youth structures, which includes clear criteria for the selection of members of the Youth Councils, their mandate, organizational structure and mode of operation. This will ensure a common standard across the country and reduce the inconsistent practices that currently vary from one municipality to another. The guide should be practical, flexible and adaptable to local realities, but with a unified core that guarantees fair, inclusive and transparent representation.</w:t>
      </w:r>
    </w:p>
    <w:p w14:paraId="0962A912" w14:textId="77777777" w:rsidR="00D453C7" w:rsidRDefault="00D453C7" w:rsidP="00AD4565">
      <w:pPr>
        <w:pStyle w:val="Byline"/>
        <w:ind w:firstLine="720"/>
        <w:jc w:val="both"/>
        <w:rPr>
          <w:rFonts w:ascii="Myriad Pro" w:hAnsi="Myriad Pro" w:cs="Nirmala UI"/>
          <w:i w:val="0"/>
          <w:szCs w:val="24"/>
          <w:lang w:val="en-GB"/>
        </w:rPr>
      </w:pPr>
    </w:p>
    <w:p w14:paraId="16E05C41" w14:textId="77777777" w:rsidR="00905554" w:rsidRDefault="00905554" w:rsidP="00AD4565">
      <w:pPr>
        <w:pStyle w:val="Byline"/>
        <w:ind w:firstLine="720"/>
        <w:jc w:val="both"/>
        <w:rPr>
          <w:rFonts w:ascii="Myriad Pro" w:hAnsi="Myriad Pro" w:cs="Nirmala UI"/>
          <w:i w:val="0"/>
          <w:szCs w:val="24"/>
          <w:lang w:val="en-GB"/>
        </w:rPr>
      </w:pPr>
    </w:p>
    <w:p w14:paraId="61E00041" w14:textId="22577A7D" w:rsidR="00AD4565" w:rsidRPr="00410F72" w:rsidRDefault="00AD4565" w:rsidP="00410F72">
      <w:pPr>
        <w:pStyle w:val="ListParagraph"/>
        <w:numPr>
          <w:ilvl w:val="0"/>
          <w:numId w:val="24"/>
        </w:numPr>
        <w:jc w:val="both"/>
        <w:rPr>
          <w:rFonts w:ascii="Myriad Pro" w:hAnsi="Myriad Pro"/>
          <w:b/>
          <w:color w:val="037F8C"/>
          <w:szCs w:val="24"/>
        </w:rPr>
      </w:pPr>
      <w:r w:rsidRPr="00410F72">
        <w:rPr>
          <w:rFonts w:ascii="Myriad Pro" w:hAnsi="Myriad Pro" w:cs="Nirmala UI"/>
          <w:b/>
          <w:color w:val="037F8C"/>
          <w:szCs w:val="24"/>
          <w:lang w:val="en-GB"/>
        </w:rPr>
        <w:t>Strengthening human and institutional capacities</w:t>
      </w:r>
    </w:p>
    <w:p w14:paraId="033D1040" w14:textId="77777777" w:rsidR="00AD4565" w:rsidRDefault="00AD4565" w:rsidP="00AD4565">
      <w:pPr>
        <w:pStyle w:val="Byline"/>
        <w:ind w:firstLine="720"/>
        <w:jc w:val="both"/>
        <w:rPr>
          <w:rFonts w:ascii="Myriad Pro" w:hAnsi="Myriad Pro" w:cs="Nirmala UI"/>
          <w:i w:val="0"/>
          <w:szCs w:val="24"/>
          <w:lang w:val="en-GB"/>
        </w:rPr>
      </w:pPr>
    </w:p>
    <w:p w14:paraId="4E0B2542" w14:textId="17EC28EB" w:rsidR="00AD4565" w:rsidRDefault="00AD4565" w:rsidP="008143AD">
      <w:pPr>
        <w:pStyle w:val="Byline"/>
        <w:ind w:firstLine="720"/>
        <w:jc w:val="both"/>
        <w:rPr>
          <w:rFonts w:ascii="Myriad Pro" w:hAnsi="Myriad Pro" w:cs="Nirmala UI"/>
          <w:i w:val="0"/>
          <w:szCs w:val="24"/>
          <w:lang w:val="en-GB"/>
        </w:rPr>
      </w:pPr>
      <w:r w:rsidRPr="00AD4565">
        <w:rPr>
          <w:rFonts w:ascii="Myriad Pro" w:hAnsi="Myriad Pro" w:cs="Nirmala UI"/>
          <w:i w:val="0"/>
          <w:szCs w:val="24"/>
          <w:lang w:val="en-GB"/>
        </w:rPr>
        <w:t>Youth structures should be supported through a national training program, developed in partnership with civil society organizations and academic institutions. This program should focus not only on the organizational and managerial skills of youth LYCs and coordinators, but also on the development of civic competences, such as advocacy, policy monitoring and budgetary participation. In parallel, municipalities should appoint specific staff with a clear mandate and role, who will serve as a bridge between youth structures and local administration.</w:t>
      </w:r>
    </w:p>
    <w:p w14:paraId="05EB1FC8" w14:textId="77777777" w:rsidR="00D453C7" w:rsidRDefault="00D453C7" w:rsidP="00AD4565">
      <w:pPr>
        <w:pStyle w:val="Byline"/>
        <w:ind w:firstLine="720"/>
        <w:jc w:val="both"/>
        <w:rPr>
          <w:rFonts w:ascii="Myriad Pro" w:hAnsi="Myriad Pro" w:cs="Nirmala UI"/>
          <w:i w:val="0"/>
          <w:szCs w:val="24"/>
          <w:lang w:val="en-GB"/>
        </w:rPr>
      </w:pPr>
    </w:p>
    <w:p w14:paraId="542067D6" w14:textId="77777777" w:rsidR="001E410C" w:rsidRDefault="001E410C" w:rsidP="00AD4565">
      <w:pPr>
        <w:pStyle w:val="Byline"/>
        <w:ind w:firstLine="720"/>
        <w:jc w:val="both"/>
        <w:rPr>
          <w:rFonts w:ascii="Myriad Pro" w:hAnsi="Myriad Pro" w:cs="Nirmala UI"/>
          <w:i w:val="0"/>
          <w:szCs w:val="24"/>
          <w:lang w:val="en-GB"/>
        </w:rPr>
      </w:pPr>
    </w:p>
    <w:p w14:paraId="2932958D" w14:textId="0E68B2F9" w:rsidR="008143AD" w:rsidRPr="001E410C" w:rsidRDefault="001E410C" w:rsidP="001E410C">
      <w:pPr>
        <w:pStyle w:val="ListParagraph"/>
        <w:numPr>
          <w:ilvl w:val="0"/>
          <w:numId w:val="24"/>
        </w:numPr>
        <w:jc w:val="both"/>
        <w:rPr>
          <w:rFonts w:ascii="Myriad Pro" w:hAnsi="Myriad Pro"/>
          <w:b/>
          <w:color w:val="037F8C"/>
          <w:szCs w:val="24"/>
        </w:rPr>
      </w:pPr>
      <w:r w:rsidRPr="001E410C">
        <w:rPr>
          <w:rFonts w:ascii="Myriad Pro" w:hAnsi="Myriad Pro" w:cs="Nirmala UI"/>
          <w:b/>
          <w:color w:val="037F8C"/>
          <w:szCs w:val="24"/>
          <w:lang w:val="en-GB"/>
        </w:rPr>
        <w:t>Sustainable budgeting and logistical support</w:t>
      </w:r>
    </w:p>
    <w:p w14:paraId="6DA22433" w14:textId="77777777" w:rsidR="00AD4565" w:rsidRDefault="00AD4565" w:rsidP="001E410C">
      <w:pPr>
        <w:pStyle w:val="Byline"/>
        <w:jc w:val="both"/>
        <w:rPr>
          <w:rFonts w:ascii="Myriad Pro" w:hAnsi="Myriad Pro" w:cs="Nirmala UI"/>
          <w:i w:val="0"/>
          <w:szCs w:val="24"/>
          <w:lang w:val="en-GB"/>
        </w:rPr>
      </w:pPr>
    </w:p>
    <w:p w14:paraId="25B7BD22" w14:textId="59EA6EA6" w:rsidR="00AD4565" w:rsidRDefault="00AD4565" w:rsidP="008143AD">
      <w:pPr>
        <w:pStyle w:val="Byline"/>
        <w:ind w:firstLine="720"/>
        <w:jc w:val="both"/>
        <w:rPr>
          <w:rFonts w:ascii="Myriad Pro" w:hAnsi="Myriad Pro" w:cs="Nirmala UI"/>
          <w:i w:val="0"/>
          <w:szCs w:val="24"/>
          <w:lang w:val="en-GB"/>
        </w:rPr>
      </w:pPr>
      <w:r w:rsidRPr="00AD4565">
        <w:rPr>
          <w:rFonts w:ascii="Myriad Pro" w:hAnsi="Myriad Pro" w:cs="Nirmala UI"/>
          <w:i w:val="0"/>
          <w:szCs w:val="24"/>
          <w:lang w:val="en-GB"/>
        </w:rPr>
        <w:t>Each municipality should plan a dedicated budget for youth, which should include a specific line for the functioning of the LYCs. This support should cover basic needs such as: meeting space, materials, expenses for activities, and training. Beyond financial support, it is important to create a sustainable model that also encourages co-financing through projects with CSOs, to involve additional resources and to promote strategic partnerships.</w:t>
      </w:r>
    </w:p>
    <w:p w14:paraId="2DDD62E7" w14:textId="77777777" w:rsidR="00D453C7" w:rsidRDefault="00D453C7" w:rsidP="00AD4565">
      <w:pPr>
        <w:pStyle w:val="Byline"/>
        <w:ind w:firstLine="720"/>
        <w:jc w:val="both"/>
        <w:rPr>
          <w:rFonts w:ascii="Myriad Pro" w:hAnsi="Myriad Pro" w:cs="Nirmala UI"/>
          <w:i w:val="0"/>
          <w:szCs w:val="24"/>
          <w:lang w:val="en-GB"/>
        </w:rPr>
      </w:pPr>
    </w:p>
    <w:p w14:paraId="38BC4FD8" w14:textId="77777777" w:rsidR="001E410C" w:rsidRDefault="001E410C" w:rsidP="00AD4565">
      <w:pPr>
        <w:pStyle w:val="Byline"/>
        <w:ind w:firstLine="720"/>
        <w:jc w:val="both"/>
        <w:rPr>
          <w:rFonts w:ascii="Myriad Pro" w:hAnsi="Myriad Pro" w:cs="Nirmala UI"/>
          <w:i w:val="0"/>
          <w:szCs w:val="24"/>
          <w:lang w:val="en-GB"/>
        </w:rPr>
      </w:pPr>
    </w:p>
    <w:p w14:paraId="7FFBFE14" w14:textId="33CCEEEE" w:rsidR="001E410C" w:rsidRPr="00410F72" w:rsidRDefault="001E410C" w:rsidP="001E410C">
      <w:pPr>
        <w:pStyle w:val="ListParagraph"/>
        <w:numPr>
          <w:ilvl w:val="0"/>
          <w:numId w:val="24"/>
        </w:numPr>
        <w:jc w:val="both"/>
        <w:rPr>
          <w:rFonts w:ascii="Myriad Pro" w:hAnsi="Myriad Pro"/>
          <w:b/>
          <w:color w:val="037F8C"/>
          <w:szCs w:val="24"/>
        </w:rPr>
      </w:pPr>
      <w:r w:rsidRPr="001E410C">
        <w:rPr>
          <w:rFonts w:ascii="Myriad Pro" w:hAnsi="Myriad Pro" w:cs="Nirmala UI"/>
          <w:b/>
          <w:color w:val="037F8C"/>
          <w:szCs w:val="24"/>
          <w:lang w:val="en-GB"/>
        </w:rPr>
        <w:t>Establishing measurement and accountability mechanisms</w:t>
      </w:r>
    </w:p>
    <w:p w14:paraId="5D88D271" w14:textId="77777777" w:rsidR="00AD4565" w:rsidRDefault="00AD4565" w:rsidP="001E410C">
      <w:pPr>
        <w:pStyle w:val="Byline"/>
        <w:jc w:val="both"/>
        <w:rPr>
          <w:rFonts w:ascii="Myriad Pro" w:hAnsi="Myriad Pro" w:cs="Nirmala UI"/>
          <w:i w:val="0"/>
          <w:szCs w:val="24"/>
          <w:lang w:val="en-GB"/>
        </w:rPr>
      </w:pPr>
    </w:p>
    <w:p w14:paraId="586E06D2" w14:textId="2DB66FDF" w:rsidR="001E410C" w:rsidRDefault="00AD4565" w:rsidP="008A10B5">
      <w:pPr>
        <w:pStyle w:val="Byline"/>
        <w:ind w:firstLine="720"/>
        <w:jc w:val="both"/>
        <w:rPr>
          <w:rFonts w:ascii="Myriad Pro" w:hAnsi="Myriad Pro" w:cs="Nirmala UI"/>
          <w:i w:val="0"/>
          <w:szCs w:val="24"/>
          <w:lang w:val="en-GB"/>
        </w:rPr>
      </w:pPr>
      <w:r w:rsidRPr="00AD4565">
        <w:rPr>
          <w:rFonts w:ascii="Myriad Pro" w:hAnsi="Myriad Pro" w:cs="Nirmala UI"/>
          <w:i w:val="0"/>
          <w:szCs w:val="24"/>
          <w:lang w:val="en-GB"/>
        </w:rPr>
        <w:t>The functionality of youth structures cannot be assessed without measurable performance indicators and a standardized reporting system. NYA in cooperation with responsible institutions and youth networks should develop a framework for measuring the impact of LYCs, including: participation in decision-making, engagement in policy-making processes, organized activities, and the perception of young people in the community about the functioning of these structures. Each LYC should report annually in a public and transparent manner, creating clear bases for continuous improvement.</w:t>
      </w:r>
    </w:p>
    <w:p w14:paraId="1B790B4E" w14:textId="539D62FB" w:rsidR="001E410C" w:rsidRPr="00410F72" w:rsidRDefault="00E07D7B" w:rsidP="001E410C">
      <w:pPr>
        <w:pStyle w:val="ListParagraph"/>
        <w:numPr>
          <w:ilvl w:val="0"/>
          <w:numId w:val="24"/>
        </w:numPr>
        <w:jc w:val="both"/>
        <w:rPr>
          <w:rFonts w:ascii="Myriad Pro" w:hAnsi="Myriad Pro"/>
          <w:b/>
          <w:color w:val="037F8C"/>
          <w:szCs w:val="24"/>
        </w:rPr>
      </w:pPr>
      <w:r w:rsidRPr="00E07D7B">
        <w:rPr>
          <w:rFonts w:ascii="Myriad Pro" w:hAnsi="Myriad Pro" w:cs="Nirmala UI"/>
          <w:b/>
          <w:color w:val="037F8C"/>
          <w:szCs w:val="24"/>
          <w:lang w:val="en-GB"/>
        </w:rPr>
        <w:t>Civic education and inclusion of the education system</w:t>
      </w:r>
    </w:p>
    <w:p w14:paraId="7CA810BE" w14:textId="77777777" w:rsidR="00AD4565" w:rsidRDefault="00AD4565" w:rsidP="00E07D7B">
      <w:pPr>
        <w:pStyle w:val="Byline"/>
        <w:jc w:val="both"/>
        <w:rPr>
          <w:rFonts w:ascii="Myriad Pro" w:hAnsi="Myriad Pro" w:cs="Nirmala UI"/>
          <w:i w:val="0"/>
          <w:szCs w:val="24"/>
          <w:lang w:val="en-GB"/>
        </w:rPr>
      </w:pPr>
    </w:p>
    <w:p w14:paraId="060BFA5F" w14:textId="61A6DF98" w:rsidR="00AD4565" w:rsidRDefault="00AD4565" w:rsidP="008143AD">
      <w:pPr>
        <w:pStyle w:val="Byline"/>
        <w:ind w:firstLine="720"/>
        <w:jc w:val="both"/>
        <w:rPr>
          <w:rFonts w:ascii="Myriad Pro" w:hAnsi="Myriad Pro" w:cs="Nirmala UI"/>
          <w:i w:val="0"/>
          <w:szCs w:val="24"/>
          <w:lang w:val="en-GB"/>
        </w:rPr>
      </w:pPr>
      <w:r w:rsidRPr="00AD4565">
        <w:rPr>
          <w:rFonts w:ascii="Myriad Pro" w:hAnsi="Myriad Pro" w:cs="Nirmala UI"/>
          <w:i w:val="0"/>
          <w:szCs w:val="24"/>
          <w:lang w:val="en-GB"/>
        </w:rPr>
        <w:t>Schools and educational institutions should become part of the approach to increasing youth participation. It is recommended to draft an inter-institutional memorandum between the Ministry of Education and the Ministry of Youth and Children to facilitate the access of youth structures and CSOs to schools. This would enable interaction with young people who are not yet active and would help build an early culture of civic participation.</w:t>
      </w:r>
    </w:p>
    <w:p w14:paraId="310627FE" w14:textId="77777777" w:rsidR="00D453C7" w:rsidRDefault="00D453C7" w:rsidP="00AD4565">
      <w:pPr>
        <w:pStyle w:val="Byline"/>
        <w:ind w:firstLine="720"/>
        <w:jc w:val="both"/>
        <w:rPr>
          <w:rFonts w:ascii="Myriad Pro" w:hAnsi="Myriad Pro" w:cs="Nirmala UI"/>
          <w:i w:val="0"/>
          <w:szCs w:val="24"/>
          <w:lang w:val="en-GB"/>
        </w:rPr>
      </w:pPr>
    </w:p>
    <w:p w14:paraId="238340B3" w14:textId="77777777" w:rsidR="00E07D7B" w:rsidRDefault="00E07D7B" w:rsidP="00AD4565">
      <w:pPr>
        <w:pStyle w:val="Byline"/>
        <w:ind w:firstLine="720"/>
        <w:jc w:val="both"/>
        <w:rPr>
          <w:rFonts w:ascii="Myriad Pro" w:hAnsi="Myriad Pro" w:cs="Nirmala UI"/>
          <w:i w:val="0"/>
          <w:szCs w:val="24"/>
          <w:lang w:val="en-GB"/>
        </w:rPr>
      </w:pPr>
    </w:p>
    <w:p w14:paraId="0DB36031" w14:textId="1B0E3702" w:rsidR="001E410C" w:rsidRPr="00410F72" w:rsidRDefault="00E07D7B" w:rsidP="001E410C">
      <w:pPr>
        <w:pStyle w:val="ListParagraph"/>
        <w:numPr>
          <w:ilvl w:val="0"/>
          <w:numId w:val="24"/>
        </w:numPr>
        <w:jc w:val="both"/>
        <w:rPr>
          <w:rFonts w:ascii="Myriad Pro" w:hAnsi="Myriad Pro"/>
          <w:b/>
          <w:color w:val="037F8C"/>
          <w:szCs w:val="24"/>
        </w:rPr>
      </w:pPr>
      <w:r w:rsidRPr="00E07D7B">
        <w:rPr>
          <w:rFonts w:ascii="Myriad Pro" w:hAnsi="Myriad Pro" w:cs="Nirmala UI"/>
          <w:b/>
          <w:color w:val="037F8C"/>
          <w:szCs w:val="24"/>
          <w:lang w:val="en-GB"/>
        </w:rPr>
        <w:t>Strengthening the role of NYA as coordinator and technical support</w:t>
      </w:r>
    </w:p>
    <w:p w14:paraId="106BF8B7" w14:textId="77777777" w:rsidR="00AD4565" w:rsidRDefault="00AD4565" w:rsidP="00E07D7B">
      <w:pPr>
        <w:pStyle w:val="Byline"/>
        <w:jc w:val="both"/>
        <w:rPr>
          <w:rFonts w:ascii="Myriad Pro" w:hAnsi="Myriad Pro" w:cs="Nirmala UI"/>
          <w:i w:val="0"/>
          <w:szCs w:val="24"/>
          <w:lang w:val="en-GB"/>
        </w:rPr>
      </w:pPr>
    </w:p>
    <w:p w14:paraId="1DEE9259" w14:textId="3BB10C75" w:rsidR="0032565F" w:rsidRDefault="00AD4565" w:rsidP="00AD4565">
      <w:pPr>
        <w:pStyle w:val="Byline"/>
        <w:ind w:firstLine="720"/>
        <w:jc w:val="both"/>
        <w:rPr>
          <w:rFonts w:ascii="Myriad Pro" w:hAnsi="Myriad Pro" w:cs="Nirmala UI"/>
          <w:i w:val="0"/>
          <w:szCs w:val="24"/>
          <w:lang w:val="en-GB"/>
        </w:rPr>
      </w:pPr>
      <w:r w:rsidRPr="00AD4565">
        <w:rPr>
          <w:rFonts w:ascii="Myriad Pro" w:hAnsi="Myriad Pro" w:cs="Nirmala UI"/>
          <w:i w:val="0"/>
          <w:szCs w:val="24"/>
          <w:lang w:val="en-GB"/>
        </w:rPr>
        <w:t>The National Youth Agency has a unique role as an intermediary institution between central government and the reality of participation on the ground. To fulfill this role, the NYA should be equipped with more technical capacities and resources to provide direct support to local youth structures, develop evaluation mechanisms, disseminate best practices, and monitor the implementation of youth policies in a comprehensive manner. Networking youth structures at national and international level is another function that the NYA could further develop, to increase the voice of young people at regional and European level.</w:t>
      </w:r>
    </w:p>
    <w:p w14:paraId="0C45646F" w14:textId="7B3E65B6" w:rsidR="00E43406" w:rsidRDefault="002D4870" w:rsidP="00AD4565">
      <w:pPr>
        <w:pStyle w:val="Byline"/>
        <w:ind w:firstLine="720"/>
        <w:jc w:val="both"/>
        <w:rPr>
          <w:rFonts w:ascii="Myriad Pro" w:hAnsi="Myriad Pro" w:cs="Nirmala UI"/>
          <w:i w:val="0"/>
          <w:szCs w:val="24"/>
          <w:lang w:val="en-GB"/>
        </w:rPr>
      </w:pPr>
      <w:r w:rsidRPr="007820AF">
        <w:rPr>
          <w:rFonts w:ascii="Myriad Pro" w:hAnsi="Myriad Pro" w:cs="Nirmala UI"/>
          <w:b/>
          <w:bCs/>
          <w:i w:val="0"/>
          <w:noProof/>
          <w:sz w:val="32"/>
          <w:szCs w:val="32"/>
        </w:rPr>
        <mc:AlternateContent>
          <mc:Choice Requires="wps">
            <w:drawing>
              <wp:anchor distT="45720" distB="45720" distL="114300" distR="114300" simplePos="0" relativeHeight="251763200" behindDoc="0" locked="0" layoutInCell="1" allowOverlap="1" wp14:anchorId="1264F9CC" wp14:editId="238D0C73">
                <wp:simplePos x="0" y="0"/>
                <wp:positionH relativeFrom="margin">
                  <wp:align>right</wp:align>
                </wp:positionH>
                <wp:positionV relativeFrom="paragraph">
                  <wp:posOffset>342900</wp:posOffset>
                </wp:positionV>
                <wp:extent cx="6191250" cy="1404620"/>
                <wp:effectExtent l="0" t="0" r="0" b="9525"/>
                <wp:wrapTopAndBottom/>
                <wp:docPr id="18653566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1404620"/>
                        </a:xfrm>
                        <a:prstGeom prst="rect">
                          <a:avLst/>
                        </a:prstGeom>
                        <a:solidFill>
                          <a:schemeClr val="bg1">
                            <a:lumMod val="95000"/>
                          </a:schemeClr>
                        </a:solidFill>
                        <a:ln w="9525">
                          <a:noFill/>
                          <a:miter lim="800000"/>
                          <a:headEnd/>
                          <a:tailEnd/>
                        </a:ln>
                      </wps:spPr>
                      <wps:txbx>
                        <w:txbxContent>
                          <w:p w14:paraId="5AA52149" w14:textId="77777777" w:rsidR="005A265B" w:rsidRPr="00CD3099" w:rsidRDefault="005A265B" w:rsidP="005A265B">
                            <w:pPr>
                              <w:pStyle w:val="Byline"/>
                              <w:jc w:val="both"/>
                              <w:rPr>
                                <w:rFonts w:ascii="Myriad Pro" w:hAnsi="Myriad Pro" w:cs="Nirmala UI"/>
                                <w:b/>
                                <w:bCs/>
                                <w:i w:val="0"/>
                                <w:color w:val="595959" w:themeColor="text1" w:themeTint="A6"/>
                                <w:sz w:val="32"/>
                                <w:szCs w:val="32"/>
                                <w:lang w:val="en-GB"/>
                              </w:rPr>
                            </w:pPr>
                            <w:r w:rsidRPr="00CD3099">
                              <w:rPr>
                                <w:rFonts w:ascii="Myriad Pro" w:hAnsi="Myriad Pro" w:cs="Nirmala UI"/>
                                <w:b/>
                                <w:bCs/>
                                <w:i w:val="0"/>
                                <w:color w:val="595959" w:themeColor="text1" w:themeTint="A6"/>
                                <w:sz w:val="32"/>
                                <w:szCs w:val="32"/>
                                <w:lang w:val="en-GB"/>
                              </w:rPr>
                              <w:t>Voices from local youth councils: what did they tell us?</w:t>
                            </w:r>
                          </w:p>
                          <w:p w14:paraId="0BFAD812" w14:textId="77777777" w:rsidR="005A265B" w:rsidRDefault="005A265B" w:rsidP="005A265B">
                            <w:pPr>
                              <w:pStyle w:val="Byline"/>
                              <w:ind w:firstLine="720"/>
                              <w:jc w:val="both"/>
                              <w:rPr>
                                <w:rFonts w:ascii="Myriad Pro" w:hAnsi="Myriad Pro" w:cs="Nirmala UI"/>
                                <w:i w:val="0"/>
                                <w:szCs w:val="24"/>
                                <w:lang w:val="en-GB"/>
                              </w:rPr>
                            </w:pPr>
                          </w:p>
                          <w:p w14:paraId="313FE941" w14:textId="77777777" w:rsidR="005A265B" w:rsidRPr="00E43406" w:rsidRDefault="005A265B" w:rsidP="005A265B">
                            <w:pPr>
                              <w:pStyle w:val="Byline"/>
                              <w:jc w:val="both"/>
                              <w:rPr>
                                <w:rFonts w:ascii="Myriad Pro" w:hAnsi="Myriad Pro" w:cs="Nirmala UI"/>
                                <w:i w:val="0"/>
                                <w:szCs w:val="24"/>
                                <w:lang w:val="en-GB"/>
                              </w:rPr>
                            </w:pPr>
                            <w:r w:rsidRPr="00E43406">
                              <w:rPr>
                                <w:rFonts w:ascii="Myriad Pro" w:hAnsi="Myriad Pro" w:cs="Nirmala UI"/>
                                <w:i w:val="0"/>
                                <w:szCs w:val="24"/>
                                <w:lang w:val="en-GB"/>
                              </w:rPr>
                              <w:t>To ensure that this policy document reflects not only institutional analysis but also the practical reality on the ground, a short questionnaire was shared with four Local Youth Councils (LYCs) – Shkodër, Has, Malësi e Madhe, and Sarandë. The aim was to better understand the operational challenges faced by youth structures in their daily work and to gather concrete suggestions for improvement. Below is a summary of some of the key issues raised in their responses:</w:t>
                            </w:r>
                          </w:p>
                          <w:p w14:paraId="0B6284E5" w14:textId="77777777" w:rsidR="005A265B" w:rsidRDefault="005A265B" w:rsidP="005A265B">
                            <w:pPr>
                              <w:pStyle w:val="Byline"/>
                              <w:jc w:val="both"/>
                              <w:rPr>
                                <w:rFonts w:ascii="Myriad Pro" w:hAnsi="Myriad Pro" w:cs="Nirmala UI"/>
                                <w:i w:val="0"/>
                                <w:szCs w:val="24"/>
                                <w:lang w:val="en-GB"/>
                              </w:rPr>
                            </w:pPr>
                          </w:p>
                          <w:p w14:paraId="7BE43DB9" w14:textId="1F029B27" w:rsidR="005A265B" w:rsidRPr="00E43406" w:rsidRDefault="005A265B" w:rsidP="005A265B">
                            <w:pPr>
                              <w:pStyle w:val="Byline"/>
                              <w:jc w:val="both"/>
                              <w:rPr>
                                <w:rFonts w:ascii="Myriad Pro" w:hAnsi="Myriad Pro" w:cs="Nirmala UI"/>
                                <w:i w:val="0"/>
                                <w:szCs w:val="24"/>
                                <w:lang w:val="en-GB"/>
                              </w:rPr>
                            </w:pPr>
                            <w:r w:rsidRPr="00183AFD">
                              <w:rPr>
                                <w:rFonts w:ascii="Myriad Pro" w:hAnsi="Myriad Pro" w:cs="Nirmala UI"/>
                                <w:iCs/>
                                <w:szCs w:val="24"/>
                                <w:lang w:val="en-GB"/>
                              </w:rPr>
                              <w:t>Lack of clarity regarding roles and responsibilities</w:t>
                            </w:r>
                            <w:r w:rsidR="00183AFD">
                              <w:rPr>
                                <w:rFonts w:ascii="Myriad Pro" w:hAnsi="Myriad Pro" w:cs="Nirmala UI"/>
                                <w:iCs/>
                                <w:szCs w:val="24"/>
                                <w:lang w:val="en-GB"/>
                              </w:rPr>
                              <w:t>:</w:t>
                            </w:r>
                            <w:r w:rsidRPr="00E43406">
                              <w:rPr>
                                <w:rFonts w:ascii="Myriad Pro" w:hAnsi="Myriad Pro" w:cs="Nirmala UI"/>
                                <w:i w:val="0"/>
                                <w:szCs w:val="24"/>
                                <w:lang w:val="en-GB"/>
                              </w:rPr>
                              <w:t xml:space="preserve"> </w:t>
                            </w:r>
                            <w:r w:rsidR="00183AFD">
                              <w:rPr>
                                <w:rFonts w:ascii="Myriad Pro" w:hAnsi="Myriad Pro" w:cs="Nirmala UI"/>
                                <w:i w:val="0"/>
                                <w:szCs w:val="24"/>
                                <w:lang w:val="en-GB"/>
                              </w:rPr>
                              <w:t xml:space="preserve"> </w:t>
                            </w:r>
                            <w:r w:rsidR="00AD01D9">
                              <w:rPr>
                                <w:rFonts w:ascii="Myriad Pro" w:hAnsi="Myriad Pro" w:cs="Nirmala UI"/>
                                <w:i w:val="0"/>
                                <w:szCs w:val="24"/>
                                <w:lang w:val="en-GB"/>
                              </w:rPr>
                              <w:t xml:space="preserve"> </w:t>
                            </w:r>
                            <w:r w:rsidRPr="00E43406">
                              <w:rPr>
                                <w:rFonts w:ascii="Myriad Pro" w:hAnsi="Myriad Pro" w:cs="Nirmala UI"/>
                                <w:i w:val="0"/>
                                <w:szCs w:val="24"/>
                                <w:lang w:val="en-GB"/>
                              </w:rPr>
                              <w:t>Most councils reported that they do not have clear guidelines on their mandate or expected functions. In some cases, the connection with municipal youth offices or local administrative structures is missing or weak.</w:t>
                            </w:r>
                          </w:p>
                          <w:p w14:paraId="1C2DBA7A" w14:textId="77777777" w:rsidR="005A265B" w:rsidRDefault="005A265B" w:rsidP="005A265B">
                            <w:pPr>
                              <w:pStyle w:val="Byline"/>
                              <w:jc w:val="both"/>
                              <w:rPr>
                                <w:rFonts w:ascii="Myriad Pro" w:hAnsi="Myriad Pro" w:cs="Nirmala UI"/>
                                <w:i w:val="0"/>
                                <w:szCs w:val="24"/>
                                <w:lang w:val="en-GB"/>
                              </w:rPr>
                            </w:pPr>
                          </w:p>
                          <w:p w14:paraId="7E20DD9C" w14:textId="21E9D21E" w:rsidR="005A265B" w:rsidRPr="00E43406" w:rsidRDefault="005A265B" w:rsidP="005A265B">
                            <w:pPr>
                              <w:pStyle w:val="Byline"/>
                              <w:jc w:val="both"/>
                              <w:rPr>
                                <w:rFonts w:ascii="Myriad Pro" w:hAnsi="Myriad Pro" w:cs="Nirmala UI"/>
                                <w:i w:val="0"/>
                                <w:szCs w:val="24"/>
                                <w:lang w:val="en-GB"/>
                              </w:rPr>
                            </w:pPr>
                            <w:r w:rsidRPr="00183AFD">
                              <w:rPr>
                                <w:rFonts w:ascii="Myriad Pro" w:hAnsi="Myriad Pro" w:cs="Nirmala UI"/>
                                <w:iCs/>
                                <w:szCs w:val="24"/>
                                <w:lang w:val="en-GB"/>
                              </w:rPr>
                              <w:t>Need for training and capacity building:</w:t>
                            </w:r>
                            <w:r w:rsidR="00183AFD">
                              <w:rPr>
                                <w:rFonts w:ascii="Myriad Pro" w:hAnsi="Myriad Pro" w:cs="Nirmala UI"/>
                                <w:i w:val="0"/>
                                <w:szCs w:val="24"/>
                                <w:lang w:val="en-GB"/>
                              </w:rPr>
                              <w:t xml:space="preserve">  </w:t>
                            </w:r>
                            <w:r w:rsidR="00E73E9E">
                              <w:rPr>
                                <w:rFonts w:ascii="Myriad Pro" w:hAnsi="Myriad Pro" w:cs="Nirmala UI"/>
                                <w:i w:val="0"/>
                                <w:szCs w:val="24"/>
                                <w:lang w:val="en-GB"/>
                              </w:rPr>
                              <w:t xml:space="preserve"> </w:t>
                            </w:r>
                            <w:r w:rsidRPr="00E43406">
                              <w:rPr>
                                <w:rFonts w:ascii="Myriad Pro" w:hAnsi="Myriad Pro" w:cs="Nirmala UI"/>
                                <w:i w:val="0"/>
                                <w:szCs w:val="24"/>
                                <w:lang w:val="en-GB"/>
                              </w:rPr>
                              <w:t>Youth representatives expressed feeling unprepared to lead decision-making processes or implement concrete initiatives. They emphasized the need for support in soft skills development, advocacy, and project management.</w:t>
                            </w:r>
                          </w:p>
                          <w:p w14:paraId="3BC444C9" w14:textId="77777777" w:rsidR="005A265B" w:rsidRDefault="005A265B" w:rsidP="005A265B">
                            <w:pPr>
                              <w:pStyle w:val="Byline"/>
                              <w:jc w:val="both"/>
                              <w:rPr>
                                <w:rFonts w:ascii="Myriad Pro" w:hAnsi="Myriad Pro" w:cs="Nirmala UI"/>
                                <w:i w:val="0"/>
                                <w:szCs w:val="24"/>
                                <w:lang w:val="en-GB"/>
                              </w:rPr>
                            </w:pPr>
                          </w:p>
                          <w:p w14:paraId="4DE2B02B" w14:textId="2B6A23BD" w:rsidR="005A265B" w:rsidRPr="00E43406" w:rsidRDefault="005A265B" w:rsidP="005A265B">
                            <w:pPr>
                              <w:pStyle w:val="Byline"/>
                              <w:jc w:val="both"/>
                              <w:rPr>
                                <w:rFonts w:ascii="Myriad Pro" w:hAnsi="Myriad Pro" w:cs="Nirmala UI"/>
                                <w:i w:val="0"/>
                                <w:szCs w:val="24"/>
                                <w:lang w:val="en-GB"/>
                              </w:rPr>
                            </w:pPr>
                            <w:r w:rsidRPr="00183AFD">
                              <w:rPr>
                                <w:rFonts w:ascii="Myriad Pro" w:hAnsi="Myriad Pro" w:cs="Nirmala UI"/>
                                <w:iCs/>
                                <w:szCs w:val="24"/>
                                <w:lang w:val="en-GB"/>
                              </w:rPr>
                              <w:t>Limited representation and inclusiveness:</w:t>
                            </w:r>
                            <w:r w:rsidRPr="00E43406">
                              <w:rPr>
                                <w:rFonts w:ascii="Myriad Pro" w:hAnsi="Myriad Pro" w:cs="Nirmala UI"/>
                                <w:i w:val="0"/>
                                <w:szCs w:val="24"/>
                                <w:lang w:val="en-GB"/>
                              </w:rPr>
                              <w:t xml:space="preserve"> </w:t>
                            </w:r>
                            <w:r w:rsidR="00183AFD">
                              <w:rPr>
                                <w:rFonts w:ascii="Myriad Pro" w:hAnsi="Myriad Pro" w:cs="Nirmala UI"/>
                                <w:i w:val="0"/>
                                <w:szCs w:val="24"/>
                                <w:lang w:val="en-GB"/>
                              </w:rPr>
                              <w:t xml:space="preserve"> </w:t>
                            </w:r>
                            <w:r w:rsidR="00E73E9E">
                              <w:rPr>
                                <w:rFonts w:ascii="Myriad Pro" w:hAnsi="Myriad Pro" w:cs="Nirmala UI"/>
                                <w:i w:val="0"/>
                                <w:szCs w:val="24"/>
                                <w:lang w:val="en-GB"/>
                              </w:rPr>
                              <w:t xml:space="preserve"> </w:t>
                            </w:r>
                            <w:r w:rsidRPr="00E43406">
                              <w:rPr>
                                <w:rFonts w:ascii="Myriad Pro" w:hAnsi="Myriad Pro" w:cs="Nirmala UI"/>
                                <w:i w:val="0"/>
                                <w:szCs w:val="24"/>
                                <w:lang w:val="en-GB"/>
                              </w:rPr>
                              <w:t>In certain municipalities, the selection process for LYC members was reported as non-transparent, and the composition often fails to reflect the diversity of the youth population – including rural areas, schools, or marginalized groups.</w:t>
                            </w:r>
                          </w:p>
                          <w:p w14:paraId="66E20861" w14:textId="77777777" w:rsidR="005A265B" w:rsidRDefault="005A265B" w:rsidP="005A265B">
                            <w:pPr>
                              <w:pStyle w:val="Byline"/>
                              <w:jc w:val="both"/>
                              <w:rPr>
                                <w:rFonts w:ascii="Myriad Pro" w:hAnsi="Myriad Pro" w:cs="Nirmala UI"/>
                                <w:i w:val="0"/>
                                <w:szCs w:val="24"/>
                                <w:lang w:val="en-GB"/>
                              </w:rPr>
                            </w:pPr>
                          </w:p>
                          <w:p w14:paraId="0C8D3D43" w14:textId="222E952D" w:rsidR="005A265B" w:rsidRPr="00E43406" w:rsidRDefault="005A265B" w:rsidP="005A265B">
                            <w:pPr>
                              <w:pStyle w:val="Byline"/>
                              <w:jc w:val="both"/>
                              <w:rPr>
                                <w:rFonts w:ascii="Myriad Pro" w:hAnsi="Myriad Pro" w:cs="Nirmala UI"/>
                                <w:i w:val="0"/>
                                <w:szCs w:val="24"/>
                                <w:lang w:val="en-GB"/>
                              </w:rPr>
                            </w:pPr>
                            <w:r w:rsidRPr="00183AFD">
                              <w:rPr>
                                <w:rFonts w:ascii="Myriad Pro" w:hAnsi="Myriad Pro" w:cs="Nirmala UI"/>
                                <w:iCs/>
                                <w:szCs w:val="24"/>
                                <w:lang w:val="en-GB"/>
                              </w:rPr>
                              <w:t>Lack of financial and logistical support:</w:t>
                            </w:r>
                            <w:r w:rsidRPr="00E43406">
                              <w:rPr>
                                <w:rFonts w:ascii="Myriad Pro" w:hAnsi="Myriad Pro" w:cs="Nirmala UI"/>
                                <w:i w:val="0"/>
                                <w:szCs w:val="24"/>
                                <w:lang w:val="en-GB"/>
                              </w:rPr>
                              <w:t xml:space="preserve"> </w:t>
                            </w:r>
                            <w:r w:rsidR="00183AFD">
                              <w:rPr>
                                <w:rFonts w:ascii="Myriad Pro" w:hAnsi="Myriad Pro" w:cs="Nirmala UI"/>
                                <w:i w:val="0"/>
                                <w:szCs w:val="24"/>
                                <w:lang w:val="en-GB"/>
                              </w:rPr>
                              <w:t xml:space="preserve"> </w:t>
                            </w:r>
                            <w:r w:rsidR="00E73E9E">
                              <w:rPr>
                                <w:rFonts w:ascii="Myriad Pro" w:hAnsi="Myriad Pro" w:cs="Nirmala UI"/>
                                <w:i w:val="0"/>
                                <w:szCs w:val="24"/>
                                <w:lang w:val="en-GB"/>
                              </w:rPr>
                              <w:t xml:space="preserve"> </w:t>
                            </w:r>
                            <w:r w:rsidRPr="00E43406">
                              <w:rPr>
                                <w:rFonts w:ascii="Myriad Pro" w:hAnsi="Myriad Pro" w:cs="Nirmala UI"/>
                                <w:i w:val="0"/>
                                <w:szCs w:val="24"/>
                                <w:lang w:val="en-GB"/>
                              </w:rPr>
                              <w:t>Respondents noted the absence of dedicated spaces for meetings or activities, as well as insufficient funding to initiate or carry out youth-led projects.</w:t>
                            </w:r>
                          </w:p>
                          <w:p w14:paraId="292E153A" w14:textId="77777777" w:rsidR="005A265B" w:rsidRDefault="005A265B" w:rsidP="005A265B">
                            <w:pPr>
                              <w:pStyle w:val="Byline"/>
                              <w:jc w:val="both"/>
                              <w:rPr>
                                <w:rFonts w:ascii="Myriad Pro" w:hAnsi="Myriad Pro" w:cs="Nirmala UI"/>
                                <w:i w:val="0"/>
                                <w:szCs w:val="24"/>
                                <w:lang w:val="en-GB"/>
                              </w:rPr>
                            </w:pPr>
                          </w:p>
                          <w:p w14:paraId="6B271251" w14:textId="0A7DE5FA" w:rsidR="007820AF" w:rsidRPr="00F2521B" w:rsidRDefault="005A265B" w:rsidP="00F2521B">
                            <w:pPr>
                              <w:pStyle w:val="Byline"/>
                              <w:jc w:val="both"/>
                              <w:rPr>
                                <w:rFonts w:ascii="Myriad Pro" w:hAnsi="Myriad Pro" w:cs="Nirmala UI"/>
                                <w:i w:val="0"/>
                                <w:szCs w:val="24"/>
                                <w:lang w:val="en-GB"/>
                              </w:rPr>
                            </w:pPr>
                            <w:r w:rsidRPr="00183AFD">
                              <w:rPr>
                                <w:rFonts w:ascii="Myriad Pro" w:hAnsi="Myriad Pro" w:cs="Nirmala UI"/>
                                <w:iCs/>
                                <w:szCs w:val="24"/>
                                <w:lang w:val="en-GB"/>
                              </w:rPr>
                              <w:t>Calls for more autonomy and institutional cooperation:</w:t>
                            </w:r>
                            <w:r w:rsidRPr="00E43406">
                              <w:rPr>
                                <w:rFonts w:ascii="Myriad Pro" w:hAnsi="Myriad Pro" w:cs="Nirmala UI"/>
                                <w:i w:val="0"/>
                                <w:szCs w:val="24"/>
                                <w:lang w:val="en-GB"/>
                              </w:rPr>
                              <w:t xml:space="preserve"> </w:t>
                            </w:r>
                            <w:r w:rsidR="00183AFD">
                              <w:rPr>
                                <w:rFonts w:ascii="Myriad Pro" w:hAnsi="Myriad Pro" w:cs="Nirmala UI"/>
                                <w:i w:val="0"/>
                                <w:szCs w:val="24"/>
                                <w:lang w:val="en-GB"/>
                              </w:rPr>
                              <w:t xml:space="preserve"> </w:t>
                            </w:r>
                            <w:r w:rsidR="00E73E9E">
                              <w:rPr>
                                <w:rFonts w:ascii="Myriad Pro" w:hAnsi="Myriad Pro" w:cs="Nirmala UI"/>
                                <w:i w:val="0"/>
                                <w:szCs w:val="24"/>
                                <w:lang w:val="en-GB"/>
                              </w:rPr>
                              <w:t xml:space="preserve"> </w:t>
                            </w:r>
                            <w:r w:rsidRPr="00E43406">
                              <w:rPr>
                                <w:rFonts w:ascii="Myriad Pro" w:hAnsi="Myriad Pro" w:cs="Nirmala UI"/>
                                <w:i w:val="0"/>
                                <w:szCs w:val="24"/>
                                <w:lang w:val="en-GB"/>
                              </w:rPr>
                              <w:t>Several LYCs highlighted the need for more decision-making autonomy and the creation of clear, formal mechanisms for collaboration with local authorities.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264F9CC" id="_x0000_s1027" type="#_x0000_t202" style="position:absolute;left:0;text-align:left;margin-left:436.3pt;margin-top:27pt;width:487.5pt;height:110.6pt;z-index:25176320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" fillcolor="#f2f2f2 [3052]" stroked="f">
                <v:textbox style="mso-fit-shape-to-text:t">
                  <w:txbxContent>
                    <w:p w14:paraId="5AA52149" w14:textId="77777777" w:rsidR="005A265B" w:rsidRPr="00CD3099" w:rsidRDefault="005A265B" w:rsidP="005A265B">
                      <w:pPr>
                        <w:pStyle w:val="Byline"/>
                        <w:jc w:val="both"/>
                        <w:rPr>
                          <w:rFonts w:ascii="Myriad Pro" w:hAnsi="Myriad Pro" w:cs="Nirmala UI"/>
                          <w:b/>
                          <w:bCs/>
                          <w:i w:val="0"/>
                          <w:color w:val="595959" w:themeColor="text1" w:themeTint="A6"/>
                          <w:sz w:val="32"/>
                          <w:szCs w:val="32"/>
                          <w:lang w:val="en-GB"/>
                        </w:rPr>
                      </w:pPr>
                      <w:r w:rsidRPr="00CD3099">
                        <w:rPr>
                          <w:rFonts w:ascii="Myriad Pro" w:hAnsi="Myriad Pro" w:cs="Nirmala UI"/>
                          <w:b/>
                          <w:bCs/>
                          <w:i w:val="0"/>
                          <w:color w:val="595959" w:themeColor="text1" w:themeTint="A6"/>
                          <w:sz w:val="32"/>
                          <w:szCs w:val="32"/>
                          <w:lang w:val="en-GB"/>
                        </w:rPr>
                        <w:t>Voices from local youth councils: what did they tell us?</w:t>
                      </w:r>
                    </w:p>
                    <w:p w14:paraId="0BFAD812" w14:textId="77777777" w:rsidR="005A265B" w:rsidRDefault="005A265B" w:rsidP="005A265B">
                      <w:pPr>
                        <w:pStyle w:val="Byline"/>
                        <w:ind w:firstLine="720"/>
                        <w:jc w:val="both"/>
                        <w:rPr>
                          <w:rFonts w:ascii="Myriad Pro" w:hAnsi="Myriad Pro" w:cs="Nirmala UI"/>
                          <w:i w:val="0"/>
                          <w:szCs w:val="24"/>
                          <w:lang w:val="en-GB"/>
                        </w:rPr>
                      </w:pPr>
                    </w:p>
                    <w:p w14:paraId="313FE941" w14:textId="77777777" w:rsidR="005A265B" w:rsidRPr="00E43406" w:rsidRDefault="005A265B" w:rsidP="005A265B">
                      <w:pPr>
                        <w:pStyle w:val="Byline"/>
                        <w:jc w:val="both"/>
                        <w:rPr>
                          <w:rFonts w:ascii="Myriad Pro" w:hAnsi="Myriad Pro" w:cs="Nirmala UI"/>
                          <w:i w:val="0"/>
                          <w:szCs w:val="24"/>
                          <w:lang w:val="en-GB"/>
                        </w:rPr>
                      </w:pPr>
                      <w:r w:rsidRPr="00E43406">
                        <w:rPr>
                          <w:rFonts w:ascii="Myriad Pro" w:hAnsi="Myriad Pro" w:cs="Nirmala UI"/>
                          <w:i w:val="0"/>
                          <w:szCs w:val="24"/>
                          <w:lang w:val="en-GB"/>
                        </w:rPr>
                        <w:t>To ensure that this policy document reflects not only institutional analysis but also the practical reality on the ground, a short questionnaire was shared with four Local Youth Councils (LYCs) – Shkodër, Has, Malësi e Madhe, and Sarandë. The aim was to better understand the operational challenges faced by youth structures in their daily work and to gather concrete suggestions for improvement. Below is a summary of some of the key issues raised in their responses:</w:t>
                      </w:r>
                    </w:p>
                    <w:p w14:paraId="0B6284E5" w14:textId="77777777" w:rsidR="005A265B" w:rsidRDefault="005A265B" w:rsidP="005A265B">
                      <w:pPr>
                        <w:pStyle w:val="Byline"/>
                        <w:jc w:val="both"/>
                        <w:rPr>
                          <w:rFonts w:ascii="Myriad Pro" w:hAnsi="Myriad Pro" w:cs="Nirmala UI"/>
                          <w:i w:val="0"/>
                          <w:szCs w:val="24"/>
                          <w:lang w:val="en-GB"/>
                        </w:rPr>
                      </w:pPr>
                    </w:p>
                    <w:p w14:paraId="7BE43DB9" w14:textId="1F029B27" w:rsidR="005A265B" w:rsidRPr="00E43406" w:rsidRDefault="005A265B" w:rsidP="005A265B">
                      <w:pPr>
                        <w:pStyle w:val="Byline"/>
                        <w:jc w:val="both"/>
                        <w:rPr>
                          <w:rFonts w:ascii="Myriad Pro" w:hAnsi="Myriad Pro" w:cs="Nirmala UI"/>
                          <w:i w:val="0"/>
                          <w:szCs w:val="24"/>
                          <w:lang w:val="en-GB"/>
                        </w:rPr>
                      </w:pPr>
                      <w:r w:rsidRPr="00183AFD">
                        <w:rPr>
                          <w:rFonts w:ascii="Myriad Pro" w:hAnsi="Myriad Pro" w:cs="Nirmala UI"/>
                          <w:iCs/>
                          <w:szCs w:val="24"/>
                          <w:lang w:val="en-GB"/>
                        </w:rPr>
                        <w:t>Lack of clarity regarding roles and responsibilities</w:t>
                      </w:r>
                      <w:r w:rsidR="00183AFD">
                        <w:rPr>
                          <w:rFonts w:ascii="Myriad Pro" w:hAnsi="Myriad Pro" w:cs="Nirmala UI"/>
                          <w:iCs/>
                          <w:szCs w:val="24"/>
                          <w:lang w:val="en-GB"/>
                        </w:rPr>
                        <w:t>:</w:t>
                      </w:r>
                      <w:r w:rsidRPr="00E43406">
                        <w:rPr>
                          <w:rFonts w:ascii="Myriad Pro" w:hAnsi="Myriad Pro" w:cs="Nirmala UI"/>
                          <w:i w:val="0"/>
                          <w:szCs w:val="24"/>
                          <w:lang w:val="en-GB"/>
                        </w:rPr>
                        <w:t xml:space="preserve"> </w:t>
                      </w:r>
                      <w:r w:rsidR="00183AFD">
                        <w:rPr>
                          <w:rFonts w:ascii="Myriad Pro" w:hAnsi="Myriad Pro" w:cs="Nirmala UI"/>
                          <w:i w:val="0"/>
                          <w:szCs w:val="24"/>
                          <w:lang w:val="en-GB"/>
                        </w:rPr>
                        <w:t xml:space="preserve"> </w:t>
                      </w:r>
                      <w:r w:rsidR="00AD01D9">
                        <w:rPr>
                          <w:rFonts w:ascii="Myriad Pro" w:hAnsi="Myriad Pro" w:cs="Nirmala UI"/>
                          <w:i w:val="0"/>
                          <w:szCs w:val="24"/>
                          <w:lang w:val="en-GB"/>
                        </w:rPr>
                        <w:t xml:space="preserve"> </w:t>
                      </w:r>
                      <w:r w:rsidRPr="00E43406">
                        <w:rPr>
                          <w:rFonts w:ascii="Myriad Pro" w:hAnsi="Myriad Pro" w:cs="Nirmala UI"/>
                          <w:i w:val="0"/>
                          <w:szCs w:val="24"/>
                          <w:lang w:val="en-GB"/>
                        </w:rPr>
                        <w:t>Most councils reported that they do not have clear guidelines on their mandate or expected functions. In some cases, the connection with municipal youth offices or local administrative structures is missing or weak.</w:t>
                      </w:r>
                    </w:p>
                    <w:p w14:paraId="1C2DBA7A" w14:textId="77777777" w:rsidR="005A265B" w:rsidRDefault="005A265B" w:rsidP="005A265B">
                      <w:pPr>
                        <w:pStyle w:val="Byline"/>
                        <w:jc w:val="both"/>
                        <w:rPr>
                          <w:rFonts w:ascii="Myriad Pro" w:hAnsi="Myriad Pro" w:cs="Nirmala UI"/>
                          <w:i w:val="0"/>
                          <w:szCs w:val="24"/>
                          <w:lang w:val="en-GB"/>
                        </w:rPr>
                      </w:pPr>
                    </w:p>
                    <w:p w14:paraId="7E20DD9C" w14:textId="21E9D21E" w:rsidR="005A265B" w:rsidRPr="00E43406" w:rsidRDefault="005A265B" w:rsidP="005A265B">
                      <w:pPr>
                        <w:pStyle w:val="Byline"/>
                        <w:jc w:val="both"/>
                        <w:rPr>
                          <w:rFonts w:ascii="Myriad Pro" w:hAnsi="Myriad Pro" w:cs="Nirmala UI"/>
                          <w:i w:val="0"/>
                          <w:szCs w:val="24"/>
                          <w:lang w:val="en-GB"/>
                        </w:rPr>
                      </w:pPr>
                      <w:r w:rsidRPr="00183AFD">
                        <w:rPr>
                          <w:rFonts w:ascii="Myriad Pro" w:hAnsi="Myriad Pro" w:cs="Nirmala UI"/>
                          <w:iCs/>
                          <w:szCs w:val="24"/>
                          <w:lang w:val="en-GB"/>
                        </w:rPr>
                        <w:t>Need for training and capacity building:</w:t>
                      </w:r>
                      <w:r w:rsidR="00183AFD">
                        <w:rPr>
                          <w:rFonts w:ascii="Myriad Pro" w:hAnsi="Myriad Pro" w:cs="Nirmala UI"/>
                          <w:i w:val="0"/>
                          <w:szCs w:val="24"/>
                          <w:lang w:val="en-GB"/>
                        </w:rPr>
                        <w:t xml:space="preserve">  </w:t>
                      </w:r>
                      <w:r w:rsidR="00E73E9E">
                        <w:rPr>
                          <w:rFonts w:ascii="Myriad Pro" w:hAnsi="Myriad Pro" w:cs="Nirmala UI"/>
                          <w:i w:val="0"/>
                          <w:szCs w:val="24"/>
                          <w:lang w:val="en-GB"/>
                        </w:rPr>
                        <w:t xml:space="preserve"> </w:t>
                      </w:r>
                      <w:r w:rsidRPr="00E43406">
                        <w:rPr>
                          <w:rFonts w:ascii="Myriad Pro" w:hAnsi="Myriad Pro" w:cs="Nirmala UI"/>
                          <w:i w:val="0"/>
                          <w:szCs w:val="24"/>
                          <w:lang w:val="en-GB"/>
                        </w:rPr>
                        <w:t>Youth representatives expressed feeling unprepared to lead decision-making processes or implement concrete initiatives. They emphasized the need for support in soft skills development, advocacy, and project management.</w:t>
                      </w:r>
                    </w:p>
                    <w:p w14:paraId="3BC444C9" w14:textId="77777777" w:rsidR="005A265B" w:rsidRDefault="005A265B" w:rsidP="005A265B">
                      <w:pPr>
                        <w:pStyle w:val="Byline"/>
                        <w:jc w:val="both"/>
                        <w:rPr>
                          <w:rFonts w:ascii="Myriad Pro" w:hAnsi="Myriad Pro" w:cs="Nirmala UI"/>
                          <w:i w:val="0"/>
                          <w:szCs w:val="24"/>
                          <w:lang w:val="en-GB"/>
                        </w:rPr>
                      </w:pPr>
                    </w:p>
                    <w:p w14:paraId="4DE2B02B" w14:textId="2B6A23BD" w:rsidR="005A265B" w:rsidRPr="00E43406" w:rsidRDefault="005A265B" w:rsidP="005A265B">
                      <w:pPr>
                        <w:pStyle w:val="Byline"/>
                        <w:jc w:val="both"/>
                        <w:rPr>
                          <w:rFonts w:ascii="Myriad Pro" w:hAnsi="Myriad Pro" w:cs="Nirmala UI"/>
                          <w:i w:val="0"/>
                          <w:szCs w:val="24"/>
                          <w:lang w:val="en-GB"/>
                        </w:rPr>
                      </w:pPr>
                      <w:r w:rsidRPr="00183AFD">
                        <w:rPr>
                          <w:rFonts w:ascii="Myriad Pro" w:hAnsi="Myriad Pro" w:cs="Nirmala UI"/>
                          <w:iCs/>
                          <w:szCs w:val="24"/>
                          <w:lang w:val="en-GB"/>
                        </w:rPr>
                        <w:t>Limited representation and inclusiveness:</w:t>
                      </w:r>
                      <w:r w:rsidRPr="00E43406">
                        <w:rPr>
                          <w:rFonts w:ascii="Myriad Pro" w:hAnsi="Myriad Pro" w:cs="Nirmala UI"/>
                          <w:i w:val="0"/>
                          <w:szCs w:val="24"/>
                          <w:lang w:val="en-GB"/>
                        </w:rPr>
                        <w:t xml:space="preserve"> </w:t>
                      </w:r>
                      <w:r w:rsidR="00183AFD">
                        <w:rPr>
                          <w:rFonts w:ascii="Myriad Pro" w:hAnsi="Myriad Pro" w:cs="Nirmala UI"/>
                          <w:i w:val="0"/>
                          <w:szCs w:val="24"/>
                          <w:lang w:val="en-GB"/>
                        </w:rPr>
                        <w:t xml:space="preserve"> </w:t>
                      </w:r>
                      <w:r w:rsidR="00E73E9E">
                        <w:rPr>
                          <w:rFonts w:ascii="Myriad Pro" w:hAnsi="Myriad Pro" w:cs="Nirmala UI"/>
                          <w:i w:val="0"/>
                          <w:szCs w:val="24"/>
                          <w:lang w:val="en-GB"/>
                        </w:rPr>
                        <w:t xml:space="preserve"> </w:t>
                      </w:r>
                      <w:r w:rsidRPr="00E43406">
                        <w:rPr>
                          <w:rFonts w:ascii="Myriad Pro" w:hAnsi="Myriad Pro" w:cs="Nirmala UI"/>
                          <w:i w:val="0"/>
                          <w:szCs w:val="24"/>
                          <w:lang w:val="en-GB"/>
                        </w:rPr>
                        <w:t>In certain municipalities, the selection process for LYC members was reported as non-transparent, and the composition often fails to reflect the diversity of the youth population – including rural areas, schools, or marginalized groups.</w:t>
                      </w:r>
                    </w:p>
                    <w:p w14:paraId="66E20861" w14:textId="77777777" w:rsidR="005A265B" w:rsidRDefault="005A265B" w:rsidP="005A265B">
                      <w:pPr>
                        <w:pStyle w:val="Byline"/>
                        <w:jc w:val="both"/>
                        <w:rPr>
                          <w:rFonts w:ascii="Myriad Pro" w:hAnsi="Myriad Pro" w:cs="Nirmala UI"/>
                          <w:i w:val="0"/>
                          <w:szCs w:val="24"/>
                          <w:lang w:val="en-GB"/>
                        </w:rPr>
                      </w:pPr>
                    </w:p>
                    <w:p w14:paraId="0C8D3D43" w14:textId="222E952D" w:rsidR="005A265B" w:rsidRPr="00E43406" w:rsidRDefault="005A265B" w:rsidP="005A265B">
                      <w:pPr>
                        <w:pStyle w:val="Byline"/>
                        <w:jc w:val="both"/>
                        <w:rPr>
                          <w:rFonts w:ascii="Myriad Pro" w:hAnsi="Myriad Pro" w:cs="Nirmala UI"/>
                          <w:i w:val="0"/>
                          <w:szCs w:val="24"/>
                          <w:lang w:val="en-GB"/>
                        </w:rPr>
                      </w:pPr>
                      <w:r w:rsidRPr="00183AFD">
                        <w:rPr>
                          <w:rFonts w:ascii="Myriad Pro" w:hAnsi="Myriad Pro" w:cs="Nirmala UI"/>
                          <w:iCs/>
                          <w:szCs w:val="24"/>
                          <w:lang w:val="en-GB"/>
                        </w:rPr>
                        <w:t>Lack of financial and logistical support:</w:t>
                      </w:r>
                      <w:r w:rsidRPr="00E43406">
                        <w:rPr>
                          <w:rFonts w:ascii="Myriad Pro" w:hAnsi="Myriad Pro" w:cs="Nirmala UI"/>
                          <w:i w:val="0"/>
                          <w:szCs w:val="24"/>
                          <w:lang w:val="en-GB"/>
                        </w:rPr>
                        <w:t xml:space="preserve"> </w:t>
                      </w:r>
                      <w:r w:rsidR="00183AFD">
                        <w:rPr>
                          <w:rFonts w:ascii="Myriad Pro" w:hAnsi="Myriad Pro" w:cs="Nirmala UI"/>
                          <w:i w:val="0"/>
                          <w:szCs w:val="24"/>
                          <w:lang w:val="en-GB"/>
                        </w:rPr>
                        <w:t xml:space="preserve"> </w:t>
                      </w:r>
                      <w:r w:rsidR="00E73E9E">
                        <w:rPr>
                          <w:rFonts w:ascii="Myriad Pro" w:hAnsi="Myriad Pro" w:cs="Nirmala UI"/>
                          <w:i w:val="0"/>
                          <w:szCs w:val="24"/>
                          <w:lang w:val="en-GB"/>
                        </w:rPr>
                        <w:t xml:space="preserve"> </w:t>
                      </w:r>
                      <w:r w:rsidRPr="00E43406">
                        <w:rPr>
                          <w:rFonts w:ascii="Myriad Pro" w:hAnsi="Myriad Pro" w:cs="Nirmala UI"/>
                          <w:i w:val="0"/>
                          <w:szCs w:val="24"/>
                          <w:lang w:val="en-GB"/>
                        </w:rPr>
                        <w:t>Respondents noted the absence of dedicated spaces for meetings or activities, as well as insufficient funding to initiate or carry out youth-led projects.</w:t>
                      </w:r>
                    </w:p>
                    <w:p w14:paraId="292E153A" w14:textId="77777777" w:rsidR="005A265B" w:rsidRDefault="005A265B" w:rsidP="005A265B">
                      <w:pPr>
                        <w:pStyle w:val="Byline"/>
                        <w:jc w:val="both"/>
                        <w:rPr>
                          <w:rFonts w:ascii="Myriad Pro" w:hAnsi="Myriad Pro" w:cs="Nirmala UI"/>
                          <w:i w:val="0"/>
                          <w:szCs w:val="24"/>
                          <w:lang w:val="en-GB"/>
                        </w:rPr>
                      </w:pPr>
                    </w:p>
                    <w:p w14:paraId="6B271251" w14:textId="0A7DE5FA" w:rsidR="007820AF" w:rsidRPr="00F2521B" w:rsidRDefault="005A265B" w:rsidP="00F2521B">
                      <w:pPr>
                        <w:pStyle w:val="Byline"/>
                        <w:jc w:val="both"/>
                        <w:rPr>
                          <w:rFonts w:ascii="Myriad Pro" w:hAnsi="Myriad Pro" w:cs="Nirmala UI"/>
                          <w:i w:val="0"/>
                          <w:szCs w:val="24"/>
                          <w:lang w:val="en-GB"/>
                        </w:rPr>
                      </w:pPr>
                      <w:r w:rsidRPr="00183AFD">
                        <w:rPr>
                          <w:rFonts w:ascii="Myriad Pro" w:hAnsi="Myriad Pro" w:cs="Nirmala UI"/>
                          <w:iCs/>
                          <w:szCs w:val="24"/>
                          <w:lang w:val="en-GB"/>
                        </w:rPr>
                        <w:t>Calls for more autonomy and institutional cooperation:</w:t>
                      </w:r>
                      <w:r w:rsidRPr="00E43406">
                        <w:rPr>
                          <w:rFonts w:ascii="Myriad Pro" w:hAnsi="Myriad Pro" w:cs="Nirmala UI"/>
                          <w:i w:val="0"/>
                          <w:szCs w:val="24"/>
                          <w:lang w:val="en-GB"/>
                        </w:rPr>
                        <w:t xml:space="preserve"> </w:t>
                      </w:r>
                      <w:r w:rsidR="00183AFD">
                        <w:rPr>
                          <w:rFonts w:ascii="Myriad Pro" w:hAnsi="Myriad Pro" w:cs="Nirmala UI"/>
                          <w:i w:val="0"/>
                          <w:szCs w:val="24"/>
                          <w:lang w:val="en-GB"/>
                        </w:rPr>
                        <w:t xml:space="preserve"> </w:t>
                      </w:r>
                      <w:r w:rsidR="00E73E9E">
                        <w:rPr>
                          <w:rFonts w:ascii="Myriad Pro" w:hAnsi="Myriad Pro" w:cs="Nirmala UI"/>
                          <w:i w:val="0"/>
                          <w:szCs w:val="24"/>
                          <w:lang w:val="en-GB"/>
                        </w:rPr>
                        <w:t xml:space="preserve"> </w:t>
                      </w:r>
                      <w:r w:rsidRPr="00E43406">
                        <w:rPr>
                          <w:rFonts w:ascii="Myriad Pro" w:hAnsi="Myriad Pro" w:cs="Nirmala UI"/>
                          <w:i w:val="0"/>
                          <w:szCs w:val="24"/>
                          <w:lang w:val="en-GB"/>
                        </w:rPr>
                        <w:t>Several LYCs highlighted the need for more decision-making autonomy and the creation of clear, formal mechanisms for collaboration with local authorities.</w:t>
                      </w:r>
                    </w:p>
                  </w:txbxContent>
                </v:textbox>
                <w10:wrap type="topAndBottom" anchorx="margin"/>
              </v:shape>
            </w:pict>
          </mc:Fallback>
        </mc:AlternateContent>
      </w:r>
    </w:p>
    <w:p w14:paraId="15F04DFF" w14:textId="77777777" w:rsidR="00F2521B" w:rsidRDefault="00F2521B" w:rsidP="00F2521B">
      <w:pPr>
        <w:pStyle w:val="Byline"/>
        <w:ind w:firstLine="720"/>
        <w:jc w:val="both"/>
        <w:rPr>
          <w:rFonts w:ascii="Myriad Pro" w:hAnsi="Myriad Pro" w:cs="Nirmala UI"/>
          <w:i w:val="0"/>
          <w:szCs w:val="24"/>
          <w:lang w:val="en-GB"/>
        </w:rPr>
      </w:pPr>
      <w:r w:rsidRPr="00E43406">
        <w:rPr>
          <w:rFonts w:ascii="Myriad Pro" w:hAnsi="Myriad Pro" w:cs="Nirmala UI"/>
          <w:i w:val="0"/>
          <w:szCs w:val="24"/>
          <w:lang w:val="en-GB"/>
        </w:rPr>
        <w:t>These insights from the field reinforce the analysis presented in this document and lend legitimacy to the proposed recommendations. Young people are not asking to be included symbolically – they are calling for structures that function, listen, and provide real, sustainable support to their engagement and development.</w:t>
      </w:r>
    </w:p>
    <w:p w14:paraId="73B0DCDD" w14:textId="77777777" w:rsidR="0032565F" w:rsidRDefault="0032565F" w:rsidP="003A4A31">
      <w:pPr>
        <w:ind w:firstLine="360"/>
        <w:jc w:val="both"/>
        <w:rPr>
          <w:rFonts w:ascii="Myriad Pro" w:hAnsi="Myriad Pro"/>
        </w:rPr>
      </w:pPr>
    </w:p>
    <w:p w14:paraId="736215C0" w14:textId="77777777" w:rsidR="003413CF" w:rsidRDefault="003413CF" w:rsidP="003A4A31">
      <w:pPr>
        <w:ind w:firstLine="360"/>
        <w:jc w:val="both"/>
        <w:rPr>
          <w:rFonts w:ascii="Myriad Pro" w:hAnsi="Myriad Pro"/>
        </w:rPr>
      </w:pPr>
    </w:p>
    <w:p w14:paraId="401FA705" w14:textId="5FEBD135" w:rsidR="00AD4565" w:rsidRPr="00CA692A" w:rsidRDefault="00A90D41" w:rsidP="007B76B8">
      <w:pPr>
        <w:pStyle w:val="ListParagraph"/>
        <w:numPr>
          <w:ilvl w:val="0"/>
          <w:numId w:val="31"/>
        </w:numPr>
        <w:ind w:right="612"/>
        <w:rPr>
          <w:rFonts w:ascii="Myriad Pro" w:hAnsi="Myriad Pro" w:cs="Nirmala UI"/>
          <w:i/>
          <w:sz w:val="36"/>
          <w:szCs w:val="36"/>
          <w:lang w:val="en-GB"/>
        </w:rPr>
      </w:pPr>
      <w:r w:rsidRPr="00CA692A">
        <w:rPr>
          <w:rFonts w:ascii="Myriad Pro" w:hAnsi="Myriad Pro"/>
          <w:b/>
          <w:color w:val="F24949"/>
          <w:sz w:val="36"/>
          <w:szCs w:val="36"/>
        </w:rPr>
        <w:t xml:space="preserve"> Conclusion: youth structures as a basis for democratic participation and political legitimacy</w:t>
      </w:r>
    </w:p>
    <w:p w14:paraId="195734EC" w14:textId="77777777" w:rsidR="00AD4565" w:rsidRPr="00495ECF" w:rsidRDefault="00AD4565" w:rsidP="00AD4565">
      <w:pPr>
        <w:pStyle w:val="Byline"/>
        <w:ind w:firstLine="720"/>
        <w:jc w:val="both"/>
        <w:rPr>
          <w:rFonts w:ascii="Myriad Pro" w:hAnsi="Myriad Pro" w:cs="Nirmala UI"/>
          <w:i w:val="0"/>
          <w:szCs w:val="24"/>
          <w:lang w:val="en-GB"/>
        </w:rPr>
      </w:pPr>
    </w:p>
    <w:p w14:paraId="742C633C" w14:textId="43108337" w:rsidR="00336C0A" w:rsidRPr="00336C0A" w:rsidRDefault="00336C0A" w:rsidP="00336C0A">
      <w:pPr>
        <w:pStyle w:val="Byline"/>
        <w:ind w:firstLine="720"/>
        <w:jc w:val="both"/>
        <w:rPr>
          <w:rFonts w:ascii="Myriad Pro" w:hAnsi="Myriad Pro" w:cs="Nirmala UI"/>
          <w:i w:val="0"/>
          <w:szCs w:val="24"/>
          <w:lang w:val="en-GB"/>
        </w:rPr>
      </w:pPr>
      <w:r w:rsidRPr="00336C0A">
        <w:rPr>
          <w:rFonts w:ascii="Myriad Pro" w:hAnsi="Myriad Pro" w:cs="Nirmala UI"/>
          <w:i w:val="0"/>
          <w:szCs w:val="24"/>
          <w:lang w:val="en-GB"/>
        </w:rPr>
        <w:t>The path to a functional and inclusive democracy lies in the real involvement of young people in policy-making. In Albania, considerable progress has been made in the normative and institutional aspects: there is a modern law on youth, representative structures have been established at local and national levels, and a strategic framework has been built that recognizes young people as important actors in society. But this architecture will remain formal if it is not accompanied by real functionality, political influence and representative legitimacy.</w:t>
      </w:r>
    </w:p>
    <w:p w14:paraId="2B65E383" w14:textId="77777777" w:rsidR="00336C0A" w:rsidRDefault="00336C0A" w:rsidP="00336C0A">
      <w:pPr>
        <w:pStyle w:val="Byline"/>
        <w:ind w:firstLine="720"/>
        <w:jc w:val="both"/>
        <w:rPr>
          <w:rFonts w:ascii="Myriad Pro" w:hAnsi="Myriad Pro" w:cs="Nirmala UI"/>
          <w:i w:val="0"/>
          <w:szCs w:val="24"/>
          <w:lang w:val="en-GB"/>
        </w:rPr>
      </w:pPr>
    </w:p>
    <w:p w14:paraId="65E7F705" w14:textId="6B86BF4D" w:rsidR="00336C0A" w:rsidRPr="00336C0A" w:rsidRDefault="00336C0A" w:rsidP="00336C0A">
      <w:pPr>
        <w:pStyle w:val="Byline"/>
        <w:ind w:firstLine="720"/>
        <w:jc w:val="both"/>
        <w:rPr>
          <w:rFonts w:ascii="Myriad Pro" w:hAnsi="Myriad Pro" w:cs="Nirmala UI"/>
          <w:i w:val="0"/>
          <w:szCs w:val="24"/>
          <w:lang w:val="en-GB"/>
        </w:rPr>
      </w:pPr>
      <w:r w:rsidRPr="00336C0A">
        <w:rPr>
          <w:rFonts w:ascii="Myriad Pro" w:hAnsi="Myriad Pro" w:cs="Nirmala UI"/>
          <w:i w:val="0"/>
          <w:szCs w:val="24"/>
          <w:lang w:val="en-GB"/>
        </w:rPr>
        <w:t>Youth participation is not just a social or educational requirement; it is a fundamental political issue. It is part of the indicators that measure the health of democracy at the local and national levels. As the Youth Participation Index 2023 shows, the participation of young people in decision-making institutions and leadership positions is at the lowest level compared to other indicators. Young people are present in youth structures, but very little represented in real politics. This creates a dangerous gap between formal representation and real influence, which damages the trust of young people in democratic processes and weakens the capacity of institutions to reflect the needs of the younger generation.</w:t>
      </w:r>
    </w:p>
    <w:p w14:paraId="6D13620D" w14:textId="77777777" w:rsidR="00336C0A" w:rsidRDefault="00336C0A" w:rsidP="00336C0A">
      <w:pPr>
        <w:pStyle w:val="Byline"/>
        <w:ind w:firstLine="720"/>
        <w:jc w:val="both"/>
        <w:rPr>
          <w:rFonts w:ascii="Myriad Pro" w:hAnsi="Myriad Pro" w:cs="Nirmala UI"/>
          <w:i w:val="0"/>
          <w:szCs w:val="24"/>
          <w:lang w:val="en-GB"/>
        </w:rPr>
      </w:pPr>
    </w:p>
    <w:p w14:paraId="0EFC6F55" w14:textId="7ED5D9D9" w:rsidR="00336C0A" w:rsidRPr="00336C0A" w:rsidRDefault="00336C0A" w:rsidP="00336C0A">
      <w:pPr>
        <w:pStyle w:val="Byline"/>
        <w:ind w:firstLine="720"/>
        <w:jc w:val="both"/>
        <w:rPr>
          <w:rFonts w:ascii="Myriad Pro" w:hAnsi="Myriad Pro" w:cs="Nirmala UI"/>
          <w:i w:val="0"/>
          <w:szCs w:val="24"/>
          <w:lang w:val="en-GB"/>
        </w:rPr>
      </w:pPr>
      <w:r w:rsidRPr="00336C0A">
        <w:rPr>
          <w:rFonts w:ascii="Myriad Pro" w:hAnsi="Myriad Pro" w:cs="Nirmala UI"/>
          <w:i w:val="0"/>
          <w:szCs w:val="24"/>
          <w:lang w:val="en-GB"/>
        </w:rPr>
        <w:t>This document aims to help reformat the role of youth structures from closed and unclear instruments, to open, functional and influential mechanisms. For this to happen, sincere political commitment from institutions is required, but also a strategic refocus: youth participation is not only part of the youth agenda, it is part of the reform of democracy itself. If young people are excluded from real representation, democracy loses the energy, critical thinking and representative legitimacy that only the younger generations can bring. Therefore, strengthening youth structures is not a priority of the youth sector, it is a priority of the state itself, related to meeting European standards, sustainability of reforms, and maintaining citizens' trust in democratic institutions.</w:t>
      </w:r>
    </w:p>
    <w:p w14:paraId="34A9E50F" w14:textId="77777777" w:rsidR="00336C0A" w:rsidRDefault="00336C0A" w:rsidP="00336C0A">
      <w:pPr>
        <w:pStyle w:val="Byline"/>
        <w:ind w:firstLine="720"/>
        <w:jc w:val="both"/>
        <w:rPr>
          <w:rFonts w:ascii="Myriad Pro" w:hAnsi="Myriad Pro" w:cs="Nirmala UI"/>
          <w:i w:val="0"/>
          <w:szCs w:val="24"/>
          <w:lang w:val="en-GB"/>
        </w:rPr>
      </w:pPr>
    </w:p>
    <w:p w14:paraId="41960DDD" w14:textId="1BA56F42" w:rsidR="00AD4565" w:rsidRDefault="00336C0A" w:rsidP="00336C0A">
      <w:pPr>
        <w:pStyle w:val="Byline"/>
        <w:ind w:firstLine="720"/>
        <w:jc w:val="both"/>
        <w:rPr>
          <w:rFonts w:ascii="Myriad Pro" w:hAnsi="Myriad Pro" w:cs="Nirmala UI"/>
          <w:i w:val="0"/>
          <w:szCs w:val="24"/>
          <w:lang w:val="en-GB"/>
        </w:rPr>
      </w:pPr>
      <w:r w:rsidRPr="00336C0A">
        <w:rPr>
          <w:rFonts w:ascii="Myriad Pro" w:hAnsi="Myriad Pro" w:cs="Nirmala UI"/>
          <w:i w:val="0"/>
          <w:szCs w:val="24"/>
          <w:lang w:val="en-GB"/>
        </w:rPr>
        <w:t>Today, more than ever, there is a need for concrete steps that give meaning to youth participation, not as an ideal, but as a tangible and measured political reality.</w:t>
      </w:r>
    </w:p>
    <w:p w14:paraId="26F81316" w14:textId="77777777" w:rsidR="00AD4565" w:rsidRPr="00495ECF" w:rsidRDefault="00AD4565" w:rsidP="003A4A31">
      <w:pPr>
        <w:ind w:firstLine="360"/>
        <w:jc w:val="both"/>
        <w:rPr>
          <w:rFonts w:ascii="Myriad Pro" w:hAnsi="Myriad Pro"/>
        </w:rPr>
      </w:pPr>
    </w:p>
    <w:p w14:paraId="6B4F9B52" w14:textId="77777777" w:rsidR="007B21AF" w:rsidRDefault="007B21AF" w:rsidP="003A4A31">
      <w:pPr>
        <w:ind w:firstLine="708"/>
        <w:jc w:val="both"/>
        <w:rPr>
          <w:rFonts w:ascii="Myriad Pro" w:hAnsi="Myriad Pro"/>
          <w:szCs w:val="24"/>
        </w:rPr>
      </w:pPr>
    </w:p>
    <w:p w14:paraId="604C92D7" w14:textId="77777777" w:rsidR="00E82F18" w:rsidRDefault="00E82F18" w:rsidP="00A45B4F">
      <w:pPr>
        <w:pStyle w:val="Style3-Latonaslov"/>
        <w:rPr>
          <w:rFonts w:ascii="Myriad Pro" w:hAnsi="Myriad Pro"/>
          <w:b w:val="0"/>
          <w:bCs w:val="0"/>
          <w:color w:val="auto"/>
        </w:rPr>
      </w:pPr>
    </w:p>
    <w:p w14:paraId="3792A2A3" w14:textId="77777777" w:rsidR="00F371B7" w:rsidRDefault="00F371B7" w:rsidP="00A45B4F">
      <w:pPr>
        <w:pStyle w:val="Style3-Latonaslov"/>
        <w:rPr>
          <w:rFonts w:ascii="Myriad Pro" w:hAnsi="Myriad Pro"/>
          <w:b w:val="0"/>
          <w:bCs w:val="0"/>
          <w:color w:val="auto"/>
        </w:rPr>
      </w:pPr>
    </w:p>
    <w:p w14:paraId="3DC5B6F6" w14:textId="77777777" w:rsidR="00F371B7" w:rsidRDefault="00F371B7" w:rsidP="00A45B4F">
      <w:pPr>
        <w:pStyle w:val="Style3-Latonaslov"/>
        <w:rPr>
          <w:rFonts w:ascii="Myriad Pro" w:hAnsi="Myriad Pro"/>
          <w:b w:val="0"/>
          <w:bCs w:val="0"/>
          <w:color w:val="auto"/>
        </w:rPr>
      </w:pPr>
    </w:p>
    <w:p w14:paraId="625E98E6" w14:textId="77777777" w:rsidR="005B2DA8" w:rsidRDefault="005B2DA8" w:rsidP="00A45B4F">
      <w:pPr>
        <w:pStyle w:val="Style3-Latonaslov"/>
        <w:rPr>
          <w:rFonts w:ascii="Myriad Pro" w:hAnsi="Myriad Pro"/>
          <w:b w:val="0"/>
          <w:bCs w:val="0"/>
          <w:color w:val="auto"/>
        </w:rPr>
      </w:pPr>
    </w:p>
    <w:p w14:paraId="7D622741" w14:textId="77777777" w:rsidR="005B2DA8" w:rsidRDefault="005B2DA8" w:rsidP="00A45B4F">
      <w:pPr>
        <w:pStyle w:val="Style3-Latonaslov"/>
        <w:rPr>
          <w:rFonts w:ascii="Myriad Pro" w:hAnsi="Myriad Pro"/>
          <w:b w:val="0"/>
          <w:bCs w:val="0"/>
          <w:color w:val="auto"/>
        </w:rPr>
      </w:pPr>
    </w:p>
    <w:p w14:paraId="3631A357" w14:textId="77777777" w:rsidR="00FD48F5" w:rsidRDefault="00FD48F5" w:rsidP="00A45B4F">
      <w:pPr>
        <w:pStyle w:val="Style3-Latonaslov"/>
        <w:rPr>
          <w:rFonts w:ascii="Myriad Pro" w:hAnsi="Myriad Pro"/>
          <w:b w:val="0"/>
          <w:bCs w:val="0"/>
          <w:color w:val="auto"/>
        </w:rPr>
      </w:pPr>
    </w:p>
    <w:p w14:paraId="16CD0406" w14:textId="77777777" w:rsidR="00FD48F5" w:rsidRDefault="00FD48F5" w:rsidP="00A45B4F">
      <w:pPr>
        <w:pStyle w:val="Style3-Latonaslov"/>
        <w:rPr>
          <w:rFonts w:ascii="Myriad Pro" w:hAnsi="Myriad Pro"/>
          <w:b w:val="0"/>
          <w:bCs w:val="0"/>
          <w:color w:val="auto"/>
        </w:rPr>
      </w:pPr>
    </w:p>
    <w:p w14:paraId="3678CC82" w14:textId="77777777" w:rsidR="00FD48F5" w:rsidRDefault="00FD48F5" w:rsidP="00A45B4F">
      <w:pPr>
        <w:pStyle w:val="Style3-Latonaslov"/>
        <w:rPr>
          <w:rFonts w:ascii="Myriad Pro" w:hAnsi="Myriad Pro"/>
          <w:b w:val="0"/>
          <w:bCs w:val="0"/>
          <w:color w:val="auto"/>
        </w:rPr>
      </w:pPr>
    </w:p>
    <w:p w14:paraId="7CFC1B24" w14:textId="534A7543" w:rsidR="00C16F23" w:rsidRPr="00E82F18" w:rsidRDefault="006A62AC" w:rsidP="00A45B4F">
      <w:pPr>
        <w:pStyle w:val="Style3-Latonaslov"/>
        <w:rPr>
          <w:rFonts w:ascii="Myriad Pro" w:hAnsi="Myriad Pro"/>
          <w:b w:val="0"/>
          <w:bCs w:val="0"/>
          <w:color w:val="auto"/>
        </w:rPr>
        <w:sectPr w:rsidR="00C16F23" w:rsidRPr="00E82F18" w:rsidSect="00F64123">
          <w:headerReference w:type="even" r:id="rId14"/>
          <w:headerReference w:type="default" r:id="rId15"/>
          <w:headerReference w:type="first" r:id="rId16"/>
          <w:pgSz w:w="11906" w:h="16838" w:code="9"/>
          <w:pgMar w:top="1440" w:right="1080" w:bottom="1440" w:left="1080" w:header="0" w:footer="0" w:gutter="0"/>
          <w:pgNumType w:start="3"/>
          <w:cols w:space="720"/>
          <w:docGrid w:linePitch="326"/>
        </w:sectPr>
      </w:pPr>
      <w:r w:rsidRPr="00E82F18">
        <w:rPr>
          <w:rFonts w:ascii="Myriad Pro" w:hAnsi="Myriad Pro"/>
          <w:b w:val="0"/>
          <w:bCs w:val="0"/>
          <w:color w:val="auto"/>
        </w:rPr>
        <w:t>Disclaimer: The photographs used in the collages of this document are sourced from Freepik (www.freepik.com).</w:t>
      </w:r>
    </w:p>
    <w:p w14:paraId="1DC831E7" w14:textId="60ED9C27" w:rsidR="003E465D" w:rsidRPr="00495ECF" w:rsidRDefault="005862EF" w:rsidP="003B6BD9">
      <w:pPr>
        <w:rPr>
          <w:rFonts w:ascii="Myriad Pro" w:hAnsi="Myriad Pro" w:cs="Nirmala UI"/>
          <w:lang w:val="en-GB"/>
        </w:rPr>
      </w:pPr>
      <w:r>
        <w:rPr>
          <w:rFonts w:ascii="Myriad Pro" w:hAnsi="Myriad Pro" w:cs="Nirmala UI"/>
          <w:noProof/>
        </w:rPr>
        <w:drawing>
          <wp:anchor distT="0" distB="0" distL="114300" distR="114300" simplePos="0" relativeHeight="251764224" behindDoc="0" locked="0" layoutInCell="1" allowOverlap="1" wp14:anchorId="6B472C65" wp14:editId="3A798AC2">
            <wp:simplePos x="0" y="0"/>
            <wp:positionH relativeFrom="margin">
              <wp:posOffset>155575</wp:posOffset>
            </wp:positionH>
            <wp:positionV relativeFrom="paragraph">
              <wp:posOffset>124257</wp:posOffset>
            </wp:positionV>
            <wp:extent cx="6498590" cy="542290"/>
            <wp:effectExtent l="0" t="0" r="0" b="0"/>
            <wp:wrapTopAndBottom/>
            <wp:docPr id="17827513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98590" cy="542290"/>
                    </a:xfrm>
                    <a:prstGeom prst="rect">
                      <a:avLst/>
                    </a:prstGeom>
                    <a:noFill/>
                  </pic:spPr>
                </pic:pic>
              </a:graphicData>
            </a:graphic>
          </wp:anchor>
        </w:drawing>
      </w:r>
      <w:r w:rsidR="00145770" w:rsidRPr="00CE606C">
        <w:rPr>
          <w:rFonts w:ascii="Myriad Pro" w:hAnsi="Myriad Pro" w:cs="Nirmala UI"/>
          <w:noProof/>
        </w:rPr>
        <mc:AlternateContent>
          <mc:Choice Requires="wps">
            <w:drawing>
              <wp:anchor distT="45720" distB="45720" distL="114300" distR="114300" simplePos="0" relativeHeight="251757056" behindDoc="0" locked="0" layoutInCell="1" allowOverlap="1" wp14:anchorId="461E3194" wp14:editId="168C73AA">
                <wp:simplePos x="0" y="0"/>
                <wp:positionH relativeFrom="margin">
                  <wp:align>center</wp:align>
                </wp:positionH>
                <wp:positionV relativeFrom="paragraph">
                  <wp:posOffset>6259293</wp:posOffset>
                </wp:positionV>
                <wp:extent cx="1310005" cy="439420"/>
                <wp:effectExtent l="0" t="0" r="0" b="0"/>
                <wp:wrapSquare wrapText="bothSides"/>
                <wp:docPr id="19914289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0005" cy="439420"/>
                        </a:xfrm>
                        <a:prstGeom prst="rect">
                          <a:avLst/>
                        </a:prstGeom>
                        <a:noFill/>
                        <a:ln w="9525">
                          <a:noFill/>
                          <a:miter lim="800000"/>
                          <a:headEnd/>
                          <a:tailEnd/>
                        </a:ln>
                      </wps:spPr>
                      <wps:txbx>
                        <w:txbxContent>
                          <w:p w14:paraId="0CD10286" w14:textId="77777777" w:rsidR="00CE606C" w:rsidRPr="00A60BF0" w:rsidRDefault="00CE606C" w:rsidP="00CE606C">
                            <w:pPr>
                              <w:rPr>
                                <w:rFonts w:ascii="Bahnschrift" w:hAnsi="Bahnschrift"/>
                                <w:color w:val="262626" w:themeColor="text1" w:themeTint="D9"/>
                                <w:sz w:val="32"/>
                                <w:szCs w:val="32"/>
                              </w:rPr>
                            </w:pPr>
                            <w:r w:rsidRPr="00CE606C">
                              <w:rPr>
                                <w:rFonts w:ascii="Bahnschrift" w:hAnsi="Bahnschrift"/>
                                <w:color w:val="262626" w:themeColor="text1" w:themeTint="D9"/>
                                <w:sz w:val="32"/>
                                <w:szCs w:val="32"/>
                              </w:rPr>
                              <w:t>youthwbt</w:t>
                            </w:r>
                            <w:r w:rsidRPr="00355693">
                              <w:rPr>
                                <w:rFonts w:ascii="Bahnschrift" w:hAnsi="Bahnschrift"/>
                                <w:color w:val="262626" w:themeColor="text1" w:themeTint="D9"/>
                                <w:sz w:val="32"/>
                                <w:szCs w:val="32"/>
                              </w:rPr>
                              <w:t>.eu</w:t>
                            </w:r>
                          </w:p>
                          <w:p w14:paraId="5A502D7A" w14:textId="51C850CF" w:rsidR="00CE606C" w:rsidRDefault="00CE606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61E3194" id="_x0000_s1028" type="#_x0000_t202" style="position:absolute;margin-left:0;margin-top:492.85pt;width:103.15pt;height:34.6pt;z-index:2517570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" filled="f" stroked="f">
                <v:textbox>
                  <w:txbxContent>
                    <w:p w14:paraId="0CD10286" w14:textId="77777777" w:rsidR="00CE606C" w:rsidRPr="00A60BF0" w:rsidRDefault="00CE606C" w:rsidP="00CE606C">
                      <w:pPr>
                        <w:rPr>
                          <w:rFonts w:ascii="Bahnschrift" w:hAnsi="Bahnschrift"/>
                          <w:color w:val="262626" w:themeColor="text1" w:themeTint="D9"/>
                          <w:sz w:val="32"/>
                          <w:szCs w:val="32"/>
                        </w:rPr>
                      </w:pPr>
                      <w:r w:rsidRPr="00CE606C">
                        <w:rPr>
                          <w:rFonts w:ascii="Bahnschrift" w:hAnsi="Bahnschrift"/>
                          <w:color w:val="262626" w:themeColor="text1" w:themeTint="D9"/>
                          <w:sz w:val="32"/>
                          <w:szCs w:val="32"/>
                        </w:rPr>
                        <w:t>youthwbt</w:t>
                      </w:r>
                      <w:r w:rsidRPr="00355693">
                        <w:rPr>
                          <w:rFonts w:ascii="Bahnschrift" w:hAnsi="Bahnschrift"/>
                          <w:color w:val="262626" w:themeColor="text1" w:themeTint="D9"/>
                          <w:sz w:val="32"/>
                          <w:szCs w:val="32"/>
                        </w:rPr>
                        <w:t>.eu</w:t>
                      </w:r>
                    </w:p>
                    <w:p w14:paraId="5A502D7A" w14:textId="51C850CF" w:rsidR="00CE606C" w:rsidRDefault="00CE606C"/>
                  </w:txbxContent>
                </v:textbox>
                <w10:wrap type="square" anchorx="margin"/>
              </v:shape>
            </w:pict>
          </mc:Fallback>
        </mc:AlternateContent>
      </w:r>
      <w:r w:rsidR="00145770">
        <w:rPr>
          <w:rFonts w:ascii="Myriad Pro" w:hAnsi="Myriad Pro" w:cs="Nirmala UI"/>
          <w:noProof/>
        </w:rPr>
        <w:drawing>
          <wp:anchor distT="0" distB="0" distL="114300" distR="114300" simplePos="0" relativeHeight="251761152" behindDoc="1" locked="0" layoutInCell="1" allowOverlap="1" wp14:anchorId="52E484E7" wp14:editId="504C85C5">
            <wp:simplePos x="0" y="0"/>
            <wp:positionH relativeFrom="page">
              <wp:posOffset>335375</wp:posOffset>
            </wp:positionH>
            <wp:positionV relativeFrom="paragraph">
              <wp:posOffset>1433146</wp:posOffset>
            </wp:positionV>
            <wp:extent cx="7225482" cy="3735705"/>
            <wp:effectExtent l="0" t="0" r="0" b="0"/>
            <wp:wrapNone/>
            <wp:docPr id="131469695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696956" name="Picture 131469695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243943" cy="3745250"/>
                    </a:xfrm>
                    <a:prstGeom prst="rect">
                      <a:avLst/>
                    </a:prstGeom>
                  </pic:spPr>
                </pic:pic>
              </a:graphicData>
            </a:graphic>
            <wp14:sizeRelH relativeFrom="margin">
              <wp14:pctWidth>0</wp14:pctWidth>
            </wp14:sizeRelH>
            <wp14:sizeRelV relativeFrom="margin">
              <wp14:pctHeight>0</wp14:pctHeight>
            </wp14:sizeRelV>
          </wp:anchor>
        </w:drawing>
      </w:r>
      <w:r w:rsidR="00145770">
        <w:rPr>
          <w:rFonts w:ascii="Myriad Pro" w:hAnsi="Myriad Pro" w:cs="Nirmala UI"/>
          <w:noProof/>
        </w:rPr>
        <w:drawing>
          <wp:anchor distT="0" distB="0" distL="114300" distR="114300" simplePos="0" relativeHeight="251760128" behindDoc="1" locked="0" layoutInCell="1" allowOverlap="1" wp14:anchorId="06EAAB4C" wp14:editId="159D582D">
            <wp:simplePos x="0" y="0"/>
            <wp:positionH relativeFrom="column">
              <wp:posOffset>-1788209</wp:posOffset>
            </wp:positionH>
            <wp:positionV relativeFrom="paragraph">
              <wp:posOffset>2536922</wp:posOffset>
            </wp:positionV>
            <wp:extent cx="7315317" cy="6215257"/>
            <wp:effectExtent l="454977" t="0" r="664528" b="0"/>
            <wp:wrapNone/>
            <wp:docPr id="6165256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52566" name="Picture 61652566"/>
                    <pic:cNvPicPr/>
                  </pic:nvPicPr>
                  <pic:blipFill>
                    <a:blip r:embed="rId19" cstate="print">
                      <a:extLst>
                        <a:ext uri="{28A0092B-C50C-407E-A947-70E740481C1C}">
                          <a14:useLocalDpi xmlns:a14="http://schemas.microsoft.com/office/drawing/2010/main" val="0"/>
                        </a:ext>
                      </a:extLst>
                    </a:blip>
                    <a:stretch>
                      <a:fillRect/>
                    </a:stretch>
                  </pic:blipFill>
                  <pic:spPr>
                    <a:xfrm rot="690765">
                      <a:off x="0" y="0"/>
                      <a:ext cx="7315317" cy="6215257"/>
                    </a:xfrm>
                    <a:prstGeom prst="rect">
                      <a:avLst/>
                    </a:prstGeom>
                  </pic:spPr>
                </pic:pic>
              </a:graphicData>
            </a:graphic>
            <wp14:sizeRelH relativeFrom="margin">
              <wp14:pctWidth>0</wp14:pctWidth>
            </wp14:sizeRelH>
            <wp14:sizeRelV relativeFrom="margin">
              <wp14:pctHeight>0</wp14:pctHeight>
            </wp14:sizeRelV>
          </wp:anchor>
        </w:drawing>
      </w:r>
      <w:r w:rsidR="00FA73DE">
        <w:rPr>
          <w:rFonts w:ascii="Myriad Pro" w:hAnsi="Myriad Pro" w:cs="Nirmala UI"/>
          <w:noProof/>
        </w:rPr>
        <w:drawing>
          <wp:anchor distT="0" distB="0" distL="114300" distR="114300" simplePos="0" relativeHeight="251755008" behindDoc="0" locked="0" layoutInCell="1" allowOverlap="1" wp14:anchorId="4649CCA4" wp14:editId="15BEE7C2">
            <wp:simplePos x="0" y="0"/>
            <wp:positionH relativeFrom="margin">
              <wp:posOffset>2189480</wp:posOffset>
            </wp:positionH>
            <wp:positionV relativeFrom="paragraph">
              <wp:posOffset>3806190</wp:posOffset>
            </wp:positionV>
            <wp:extent cx="2261870" cy="2268220"/>
            <wp:effectExtent l="0" t="0" r="5080" b="0"/>
            <wp:wrapSquare wrapText="bothSides"/>
            <wp:docPr id="51707651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61870" cy="2268220"/>
                    </a:xfrm>
                    <a:prstGeom prst="rect">
                      <a:avLst/>
                    </a:prstGeom>
                    <a:noFill/>
                  </pic:spPr>
                </pic:pic>
              </a:graphicData>
            </a:graphic>
          </wp:anchor>
        </w:drawing>
      </w:r>
      <w:r w:rsidR="00FA73DE" w:rsidRPr="00CE606C">
        <w:rPr>
          <w:rFonts w:ascii="Myriad Pro" w:hAnsi="Myriad Pro" w:cs="Nirmala UI"/>
          <w:noProof/>
        </w:rPr>
        <mc:AlternateContent>
          <mc:Choice Requires="wps">
            <w:drawing>
              <wp:anchor distT="45720" distB="45720" distL="114300" distR="114300" simplePos="0" relativeHeight="251759104" behindDoc="0" locked="0" layoutInCell="1" allowOverlap="1" wp14:anchorId="407EA938" wp14:editId="3D3D4498">
                <wp:simplePos x="0" y="0"/>
                <wp:positionH relativeFrom="margin">
                  <wp:posOffset>922655</wp:posOffset>
                </wp:positionH>
                <wp:positionV relativeFrom="paragraph">
                  <wp:posOffset>2944495</wp:posOffset>
                </wp:positionV>
                <wp:extent cx="4800600" cy="439420"/>
                <wp:effectExtent l="0" t="0" r="0" b="0"/>
                <wp:wrapSquare wrapText="bothSides"/>
                <wp:docPr id="16745208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439420"/>
                        </a:xfrm>
                        <a:prstGeom prst="rect">
                          <a:avLst/>
                        </a:prstGeom>
                        <a:noFill/>
                        <a:ln w="9525">
                          <a:noFill/>
                          <a:miter lim="800000"/>
                          <a:headEnd/>
                          <a:tailEnd/>
                        </a:ln>
                      </wps:spPr>
                      <wps:txbx>
                        <w:txbxContent>
                          <w:p w14:paraId="5CFB339C" w14:textId="4EF93B40" w:rsidR="003B792C" w:rsidRPr="003B792C" w:rsidRDefault="003B792C" w:rsidP="003B792C">
                            <w:pPr>
                              <w:rPr>
                                <w:sz w:val="44"/>
                                <w:szCs w:val="44"/>
                              </w:rPr>
                            </w:pPr>
                            <w:r w:rsidRPr="003B792C">
                              <w:rPr>
                                <w:rFonts w:ascii="Bahnschrift" w:hAnsi="Bahnschrift"/>
                                <w:color w:val="262626" w:themeColor="text1" w:themeTint="D9"/>
                                <w:sz w:val="44"/>
                                <w:szCs w:val="44"/>
                              </w:rPr>
                              <w:t>For more details on the project, visit: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07EA938" id="_x0000_s1029" type="#_x0000_t202" style="position:absolute;margin-left:72.65pt;margin-top:231.85pt;width:378pt;height:34.6pt;z-index:251759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" filled="f" stroked="f">
                <v:textbox>
                  <w:txbxContent>
                    <w:p w14:paraId="5CFB339C" w14:textId="4EF93B40" w:rsidR="003B792C" w:rsidRPr="003B792C" w:rsidRDefault="003B792C" w:rsidP="003B792C">
                      <w:pPr>
                        <w:rPr>
                          <w:sz w:val="44"/>
                          <w:szCs w:val="44"/>
                        </w:rPr>
                      </w:pPr>
                      <w:r w:rsidRPr="003B792C">
                        <w:rPr>
                          <w:rFonts w:ascii="Bahnschrift" w:hAnsi="Bahnschrift"/>
                          <w:color w:val="262626" w:themeColor="text1" w:themeTint="D9"/>
                          <w:sz w:val="44"/>
                          <w:szCs w:val="44"/>
                        </w:rPr>
                        <w:t>For more details on the project, visit:</w:t>
                      </w:r>
                    </w:p>
                  </w:txbxContent>
                </v:textbox>
                <w10:wrap type="square" anchorx="margin"/>
              </v:shape>
            </w:pict>
          </mc:Fallback>
        </mc:AlternateContent>
      </w:r>
      <w:r w:rsidR="00CD6BCF" w:rsidRPr="00495ECF">
        <w:rPr>
          <w:rFonts w:ascii="Myriad Pro" w:hAnsi="Myriad Pro"/>
          <w:b/>
          <w:bCs/>
          <w:noProof/>
          <w:color w:val="E9D827"/>
          <w:szCs w:val="72"/>
        </w:rPr>
        <mc:AlternateContent>
          <mc:Choice Requires="wps">
            <w:drawing>
              <wp:anchor distT="0" distB="0" distL="114300" distR="114300" simplePos="0" relativeHeight="251752960" behindDoc="0" locked="0" layoutInCell="1" allowOverlap="1" wp14:anchorId="7326BBE8" wp14:editId="13BFA570">
                <wp:simplePos x="0" y="0"/>
                <wp:positionH relativeFrom="margin">
                  <wp:align>center</wp:align>
                </wp:positionH>
                <wp:positionV relativeFrom="paragraph">
                  <wp:posOffset>8923166</wp:posOffset>
                </wp:positionV>
                <wp:extent cx="6172200" cy="711835"/>
                <wp:effectExtent l="0" t="0" r="0" b="0"/>
                <wp:wrapSquare wrapText="bothSides"/>
                <wp:docPr id="1253504970" name="Rectangle 1"/>
                <wp:cNvGraphicFramePr/>
                <a:graphic xmlns:a="http://schemas.openxmlformats.org/drawingml/2006/main">
                  <a:graphicData uri="http://schemas.microsoft.com/office/word/2010/wordprocessingShape">
                    <wps:wsp>
                      <wps:cNvSpPr/>
                      <wps:spPr>
                        <a:xfrm>
                          <a:off x="0" y="0"/>
                          <a:ext cx="6172200" cy="711835"/>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29E9BC8" w14:textId="6D53B0CB" w:rsidR="00A954A6" w:rsidRPr="005A43CE" w:rsidRDefault="00A954A6" w:rsidP="00A954A6">
                            <w:pPr>
                              <w:jc w:val="both"/>
                              <w:rPr>
                                <w:rFonts w:ascii="Myriad Pro" w:hAnsi="Myriad Pro"/>
                                <w:bCs/>
                                <w:color w:val="000000" w:themeColor="text1"/>
                                <w:szCs w:val="24"/>
                              </w:rPr>
                            </w:pPr>
                            <w:r w:rsidRPr="00A954A6">
                              <w:rPr>
                                <w:rFonts w:ascii="Myriad Pro" w:hAnsi="Myriad Pro"/>
                                <w:bCs/>
                                <w:color w:val="000000" w:themeColor="text1"/>
                                <w:szCs w:val="24"/>
                                <w:lang w:val="sr-Latn-RS"/>
                              </w:rPr>
                              <w:t xml:space="preserve">This publication was funded by the European Union. The content is the sole responsibility of the </w:t>
                            </w:r>
                            <w:r w:rsidR="005A43CE" w:rsidRPr="005A43CE">
                              <w:rPr>
                                <w:rFonts w:ascii="Myriad Pro" w:hAnsi="Myriad Pro"/>
                                <w:bCs/>
                                <w:color w:val="000000" w:themeColor="text1"/>
                                <w:szCs w:val="24"/>
                                <w:lang w:val="sr-Latn-RS"/>
                              </w:rPr>
                              <w:t>Beyond Barriers</w:t>
                            </w:r>
                            <w:r w:rsidR="005A43CE">
                              <w:rPr>
                                <w:rFonts w:ascii="Myriad Pro" w:hAnsi="Myriad Pro"/>
                                <w:bCs/>
                                <w:color w:val="000000" w:themeColor="text1"/>
                                <w:szCs w:val="24"/>
                                <w:lang w:val="sr-Latn-RS"/>
                              </w:rPr>
                              <w:t xml:space="preserve"> </w:t>
                            </w:r>
                            <w:r w:rsidRPr="00A954A6">
                              <w:rPr>
                                <w:rFonts w:ascii="Myriad Pro" w:hAnsi="Myriad Pro"/>
                                <w:bCs/>
                                <w:color w:val="000000" w:themeColor="text1"/>
                                <w:szCs w:val="24"/>
                                <w:lang w:val="sr-Latn-RS"/>
                              </w:rPr>
                              <w:t>and does not necessarily reflect the views of the European Union.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326BBE8" id="Rectangle 1" o:spid="_x0000_s1030" style="position:absolute;margin-left:0;margin-top:702.6pt;width:486pt;height:56.05pt;z-index:251752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" fillcolor="#f2f2f2 [3052]" stroked="f" strokeweight="1.25pt">
                <v:textbox>
                  <w:txbxContent>
                    <w:p w14:paraId="529E9BC8" w14:textId="6D53B0CB" w:rsidR="00A954A6" w:rsidRPr="005A43CE" w:rsidRDefault="00A954A6" w:rsidP="00A954A6">
                      <w:pPr>
                        <w:jc w:val="both"/>
                        <w:rPr>
                          <w:rFonts w:ascii="Myriad Pro" w:hAnsi="Myriad Pro"/>
                          <w:bCs/>
                          <w:color w:val="000000" w:themeColor="text1"/>
                          <w:szCs w:val="24"/>
                        </w:rPr>
                      </w:pPr>
                      <w:r w:rsidRPr="00A954A6">
                        <w:rPr>
                          <w:rFonts w:ascii="Myriad Pro" w:hAnsi="Myriad Pro"/>
                          <w:bCs/>
                          <w:color w:val="000000" w:themeColor="text1"/>
                          <w:szCs w:val="24"/>
                          <w:lang w:val="sr-Latn-RS"/>
                        </w:rPr>
                        <w:t xml:space="preserve">This publication was funded by the European Union. The content is the sole responsibility of the </w:t>
                      </w:r>
                      <w:r w:rsidR="005A43CE" w:rsidRPr="005A43CE">
                        <w:rPr>
                          <w:rFonts w:ascii="Myriad Pro" w:hAnsi="Myriad Pro"/>
                          <w:bCs/>
                          <w:color w:val="000000" w:themeColor="text1"/>
                          <w:szCs w:val="24"/>
                          <w:lang w:val="sr-Latn-RS"/>
                        </w:rPr>
                        <w:t>Beyond Barriers</w:t>
                      </w:r>
                      <w:r w:rsidR="005A43CE">
                        <w:rPr>
                          <w:rFonts w:ascii="Myriad Pro" w:hAnsi="Myriad Pro"/>
                          <w:bCs/>
                          <w:color w:val="000000" w:themeColor="text1"/>
                          <w:szCs w:val="24"/>
                          <w:lang w:val="sr-Latn-RS"/>
                        </w:rPr>
                        <w:t xml:space="preserve"> </w:t>
                      </w:r>
                      <w:r w:rsidRPr="00A954A6">
                        <w:rPr>
                          <w:rFonts w:ascii="Myriad Pro" w:hAnsi="Myriad Pro"/>
                          <w:bCs/>
                          <w:color w:val="000000" w:themeColor="text1"/>
                          <w:szCs w:val="24"/>
                          <w:lang w:val="sr-Latn-RS"/>
                        </w:rPr>
                        <w:t>and does not necessarily reflect the views of the European Union.</w:t>
                      </w:r>
                    </w:p>
                  </w:txbxContent>
                </v:textbox>
                <w10:wrap type="square" anchorx="margin"/>
              </v:rect>
            </w:pict>
          </mc:Fallback>
        </mc:AlternateContent>
      </w:r>
    </w:p>
    <w:sectPr w:rsidR="003E465D" w:rsidRPr="00495ECF" w:rsidSect="00F64123">
      <w:headerReference w:type="default" r:id="rId21"/>
      <w:pgSz w:w="11906" w:h="16838" w:code="9"/>
      <w:pgMar w:top="720" w:right="720" w:bottom="720" w:left="720" w:header="0" w:footer="0" w:gutter="0"/>
      <w:pgNumType w:start="3"/>
      <w:cols w:space="720"/>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2CDD8C" w14:textId="77777777" w:rsidR="002720FC" w:rsidRDefault="002720FC">
      <w:r>
        <w:separator/>
      </w:r>
    </w:p>
  </w:endnote>
  <w:endnote w:type="continuationSeparator" w:id="0">
    <w:p w14:paraId="40862DA5" w14:textId="77777777" w:rsidR="002720FC" w:rsidRDefault="002720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irmala UI">
    <w:panose1 w:val="020B0502040204020203"/>
    <w:charset w:val="00"/>
    <w:family w:val="swiss"/>
    <w:pitch w:val="variable"/>
    <w:sig w:usb0="80FF8023" w:usb1="0200004A" w:usb2="00000200" w:usb3="00000000" w:csb0="00000001" w:csb1="00000000"/>
  </w:font>
  <w:font w:name="Myriad Pro">
    <w:altName w:val="Corbel"/>
    <w:panose1 w:val="00000000000000000000"/>
    <w:charset w:val="00"/>
    <w:family w:val="swiss"/>
    <w:notTrueType/>
    <w:pitch w:val="variable"/>
    <w:sig w:usb0="20000287" w:usb1="00000001" w:usb2="00000000" w:usb3="00000000" w:csb0="0000019F" w:csb1="00000000"/>
  </w:font>
  <w:font w:name="Tw Cen MT">
    <w:panose1 w:val="020B0602020104020603"/>
    <w:charset w:val="00"/>
    <w:family w:val="swiss"/>
    <w:pitch w:val="variable"/>
    <w:sig w:usb0="00000007" w:usb1="00000000" w:usb2="00000000" w:usb3="00000000" w:csb0="00000003" w:csb1="00000000"/>
  </w:font>
  <w:font w:name="Times">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Palatino">
    <w:altName w:val="Book Antiqua"/>
    <w:charset w:val="4D"/>
    <w:family w:val="auto"/>
    <w:pitch w:val="variable"/>
    <w:sig w:usb0="A00002FF" w:usb1="7800205A" w:usb2="14600000" w:usb3="00000000" w:csb0="00000193" w:csb1="00000000"/>
  </w:font>
  <w:font w:name="Comic Sans MS">
    <w:panose1 w:val="030F0702030302020204"/>
    <w:charset w:val="00"/>
    <w:family w:val="script"/>
    <w:pitch w:val="variable"/>
    <w:sig w:usb0="00000687" w:usb1="00000013"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Univers LT Std 45 Light">
    <w:altName w:val="Arial"/>
    <w:panose1 w:val="00000000000000000000"/>
    <w:charset w:val="00"/>
    <w:family w:val="roman"/>
    <w:notTrueType/>
    <w:pitch w:val="default"/>
  </w:font>
  <w:font w:name="Noto Sans">
    <w:altName w:val="Arial"/>
    <w:charset w:val="00"/>
    <w:family w:val="swiss"/>
    <w:pitch w:val="variable"/>
    <w:sig w:usb0="E00082FF" w:usb1="400078FF" w:usb2="08000029"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Lato">
    <w:altName w:val="Calibri"/>
    <w:charset w:val="00"/>
    <w:family w:val="swiss"/>
    <w:pitch w:val="variable"/>
    <w:sig w:usb0="E10002FF" w:usb1="5000ECFF" w:usb2="00000029" w:usb3="00000000" w:csb0="0000019F" w:csb1="00000000"/>
  </w:font>
  <w:font w:name="Bahnschrift">
    <w:panose1 w:val="020B0502040204020203"/>
    <w:charset w:val="00"/>
    <w:family w:val="swiss"/>
    <w:pitch w:val="variable"/>
    <w:sig w:usb0="A00002C7" w:usb1="00000002"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1199B5" w14:textId="77777777" w:rsidR="002720FC" w:rsidRPr="0053603C" w:rsidRDefault="002720FC" w:rsidP="0053603C">
      <w:pPr>
        <w:pStyle w:val="Footer"/>
      </w:pPr>
      <w:r>
        <w:separator/>
      </w:r>
    </w:p>
  </w:footnote>
  <w:footnote w:type="continuationSeparator" w:id="0">
    <w:p w14:paraId="11CDDACF" w14:textId="77777777" w:rsidR="002720FC" w:rsidRDefault="002720FC">
      <w:r>
        <w:continuationSeparator/>
      </w:r>
    </w:p>
  </w:footnote>
  <w:footnote w:id="1">
    <w:p w14:paraId="3883E112" w14:textId="0558E23D" w:rsidR="00DD4949" w:rsidRPr="006404E6" w:rsidRDefault="00DD4949">
      <w:pPr>
        <w:pStyle w:val="FootnoteText"/>
        <w:rPr>
          <w:rFonts w:ascii="Myriad Pro" w:hAnsi="Myriad Pro"/>
          <w:sz w:val="18"/>
          <w:szCs w:val="18"/>
        </w:rPr>
      </w:pPr>
      <w:r w:rsidRPr="006404E6">
        <w:rPr>
          <w:rStyle w:val="FootnoteReference"/>
          <w:rFonts w:ascii="Myriad Pro" w:hAnsi="Myriad Pro"/>
          <w:sz w:val="18"/>
          <w:szCs w:val="18"/>
        </w:rPr>
        <w:footnoteRef/>
      </w:r>
      <w:r w:rsidRPr="006404E6">
        <w:rPr>
          <w:rFonts w:ascii="Myriad Pro" w:hAnsi="Myriad Pro"/>
          <w:sz w:val="18"/>
          <w:szCs w:val="18"/>
        </w:rPr>
        <w:t xml:space="preserve"> Partners Albania for Change and Development. (2024). </w:t>
      </w:r>
      <w:r w:rsidRPr="006404E6">
        <w:rPr>
          <w:rFonts w:ascii="Myriad Pro" w:hAnsi="Myriad Pro"/>
          <w:i/>
          <w:iCs/>
          <w:sz w:val="18"/>
          <w:szCs w:val="18"/>
        </w:rPr>
        <w:t>Raporti kombëtar i monitorimit të pjesëmarrjes politike, sociale dhe ekonomike të të rinjve në Shqipëri 2023</w:t>
      </w:r>
      <w:r w:rsidRPr="006404E6">
        <w:rPr>
          <w:rFonts w:ascii="Myriad Pro" w:hAnsi="Myriad Pro"/>
          <w:sz w:val="18"/>
          <w:szCs w:val="18"/>
        </w:rPr>
        <w:t xml:space="preserve">. </w:t>
      </w:r>
      <w:hyperlink r:id="rId1" w:tgtFrame="_new" w:history="1">
        <w:r w:rsidRPr="0076532C">
          <w:rPr>
            <w:rStyle w:val="Hyperlink"/>
            <w:rFonts w:ascii="Myriad Pro" w:hAnsi="Myriad Pro"/>
            <w:color w:val="auto"/>
            <w:sz w:val="18"/>
            <w:szCs w:val="18"/>
          </w:rPr>
          <w:t>https://beyondbarriers.org/2024/12/20/raporti-kombetar-i-monitorimit-te-pjesemarrjes-politike-sociale-dhe-ekonomike-te-te-rinjve/</w:t>
        </w:r>
      </w:hyperlink>
      <w:r w:rsidRPr="0076532C">
        <w:rPr>
          <w:rFonts w:ascii="Arial" w:hAnsi="Arial" w:cs="Arial"/>
          <w:color w:val="auto"/>
          <w:sz w:val="18"/>
          <w:szCs w:val="18"/>
        </w:rPr>
        <w:t>​</w:t>
      </w:r>
    </w:p>
  </w:footnote>
  <w:footnote w:id="2">
    <w:p w14:paraId="7BD5CC99" w14:textId="5EA13EC6" w:rsidR="00975DC8" w:rsidRPr="006404E6" w:rsidRDefault="00975DC8" w:rsidP="00975DC8">
      <w:pPr>
        <w:pStyle w:val="FootnoteText"/>
        <w:rPr>
          <w:rFonts w:ascii="Myriad Pro" w:hAnsi="Myriad Pro"/>
          <w:sz w:val="18"/>
          <w:szCs w:val="18"/>
        </w:rPr>
      </w:pPr>
      <w:r w:rsidRPr="006404E6">
        <w:rPr>
          <w:rStyle w:val="FootnoteReference"/>
          <w:rFonts w:ascii="Myriad Pro" w:hAnsi="Myriad Pro"/>
          <w:sz w:val="18"/>
          <w:szCs w:val="18"/>
        </w:rPr>
        <w:footnoteRef/>
      </w:r>
      <w:r w:rsidRPr="006404E6">
        <w:rPr>
          <w:rFonts w:ascii="Myriad Pro" w:hAnsi="Myriad Pro"/>
          <w:sz w:val="18"/>
          <w:szCs w:val="18"/>
        </w:rPr>
        <w:t xml:space="preserve"> Kuvendi i Republikës së Shqipërisë. (2019, November 4). </w:t>
      </w:r>
      <w:r w:rsidRPr="006404E6">
        <w:rPr>
          <w:rFonts w:ascii="Myriad Pro" w:hAnsi="Myriad Pro"/>
          <w:i/>
          <w:iCs/>
          <w:sz w:val="18"/>
          <w:szCs w:val="18"/>
        </w:rPr>
        <w:t>Ligji Nr. 75/2019 për rininë</w:t>
      </w:r>
      <w:r w:rsidRPr="006404E6">
        <w:rPr>
          <w:rFonts w:ascii="Myriad Pro" w:hAnsi="Myriad Pro"/>
          <w:sz w:val="18"/>
          <w:szCs w:val="18"/>
        </w:rPr>
        <w:t>. </w:t>
      </w:r>
      <w:hyperlink r:id="rId2" w:tgtFrame="_new" w:history="1">
        <w:r w:rsidRPr="0076532C">
          <w:rPr>
            <w:rStyle w:val="Hyperlink"/>
            <w:rFonts w:ascii="Myriad Pro" w:hAnsi="Myriad Pro"/>
            <w:color w:val="auto"/>
            <w:sz w:val="18"/>
            <w:szCs w:val="18"/>
          </w:rPr>
          <w:t>https://riniafemijet.gov.al/wp-content/uploads/2022/07/Ligji-Nr.75.Date-4.11.2019-Per-Rinine.pdf</w:t>
        </w:r>
      </w:hyperlink>
      <w:r w:rsidRPr="0076532C">
        <w:rPr>
          <w:rFonts w:ascii="Arial" w:hAnsi="Arial" w:cs="Arial"/>
          <w:color w:val="auto"/>
          <w:sz w:val="18"/>
          <w:szCs w:val="18"/>
        </w:rPr>
        <w:t>​</w:t>
      </w:r>
    </w:p>
    <w:p w14:paraId="0406E8E5" w14:textId="7D15BE94" w:rsidR="00975DC8" w:rsidRDefault="00975DC8" w:rsidP="00975DC8">
      <w:pPr>
        <w:pStyle w:val="FootnoteText"/>
      </w:pPr>
    </w:p>
  </w:footnote>
  <w:footnote w:id="3">
    <w:p w14:paraId="5219DF20" w14:textId="72DFA70D" w:rsidR="00975DC8" w:rsidRPr="006404E6" w:rsidRDefault="0053603C">
      <w:pPr>
        <w:pStyle w:val="FootnoteText"/>
        <w:rPr>
          <w:rFonts w:ascii="Myriad Pro" w:hAnsi="Myriad Pro"/>
          <w:sz w:val="18"/>
          <w:szCs w:val="18"/>
        </w:rPr>
      </w:pPr>
      <w:r w:rsidRPr="006404E6">
        <w:rPr>
          <w:rStyle w:val="FootnoteReference"/>
          <w:rFonts w:ascii="Myriad Pro" w:hAnsi="Myriad Pro"/>
          <w:sz w:val="18"/>
          <w:szCs w:val="18"/>
        </w:rPr>
        <w:t>3</w:t>
      </w:r>
      <w:r w:rsidRPr="006404E6">
        <w:rPr>
          <w:rFonts w:ascii="Myriad Pro" w:hAnsi="Myriad Pro"/>
          <w:sz w:val="18"/>
          <w:szCs w:val="18"/>
        </w:rPr>
        <w:t xml:space="preserve"> Ministria e Shtetit për Rininë dhe Fëmijët. (2025, March 17). </w:t>
      </w:r>
      <w:r w:rsidRPr="006404E6">
        <w:rPr>
          <w:rFonts w:ascii="Myriad Pro" w:hAnsi="Myriad Pro"/>
          <w:i/>
          <w:iCs/>
          <w:sz w:val="18"/>
          <w:szCs w:val="18"/>
        </w:rPr>
        <w:t>Projekligji për disa shtesa dhe ndryshime në Ligjin “Për Rininë” në Kuvend. Muzhaqi: “I harmonizuar me standardet e BE-së”</w:t>
      </w:r>
      <w:r w:rsidRPr="006404E6">
        <w:rPr>
          <w:rFonts w:ascii="Myriad Pro" w:hAnsi="Myriad Pro"/>
          <w:sz w:val="18"/>
          <w:szCs w:val="18"/>
        </w:rPr>
        <w:t>.</w:t>
      </w:r>
      <w:r w:rsidRPr="0076532C">
        <w:rPr>
          <w:rFonts w:ascii="Myriad Pro" w:hAnsi="Myriad Pro"/>
          <w:color w:val="auto"/>
          <w:sz w:val="18"/>
          <w:szCs w:val="18"/>
        </w:rPr>
        <w:t> </w:t>
      </w:r>
      <w:hyperlink r:id="rId3" w:history="1">
        <w:r w:rsidRPr="0076532C">
          <w:rPr>
            <w:rStyle w:val="Hyperlink"/>
            <w:rFonts w:ascii="Myriad Pro" w:hAnsi="Myriad Pro"/>
            <w:color w:val="auto"/>
            <w:sz w:val="18"/>
            <w:szCs w:val="18"/>
          </w:rPr>
          <w:t>https://riniafemijet.gov.al/en/projekligji-per-disa-shtesa-dhe-ndryshime-ne-ligjin-per-rinine-ne-kuvend-muzhaqi-ligji-per-rinine-i-harmonizuar-me-standardet-e-be-se/</w:t>
        </w:r>
        <w:r w:rsidRPr="0076532C">
          <w:rPr>
            <w:rStyle w:val="Hyperlink"/>
            <w:rFonts w:ascii="Arial" w:hAnsi="Arial" w:cs="Arial"/>
            <w:color w:val="auto"/>
            <w:sz w:val="18"/>
            <w:szCs w:val="18"/>
          </w:rPr>
          <w:t>​</w:t>
        </w:r>
      </w:hyperlink>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DBBC47" w14:textId="6285CF71" w:rsidR="00F61E05" w:rsidRDefault="00F61E05" w:rsidP="00E03B7A">
    <w:pPr>
      <w:pStyle w:val="Header"/>
    </w:pPr>
    <w:r>
      <w:rPr>
        <w:noProof/>
      </w:rPr>
      <mc:AlternateContent>
        <mc:Choice Requires="wps">
          <w:drawing>
            <wp:anchor distT="0" distB="0" distL="114300" distR="114300" simplePos="0" relativeHeight="251657216" behindDoc="0" locked="0" layoutInCell="1" allowOverlap="1" wp14:anchorId="24AE1FB7" wp14:editId="648BCEB5">
              <wp:simplePos x="0" y="0"/>
              <wp:positionH relativeFrom="page">
                <wp:posOffset>2992120</wp:posOffset>
              </wp:positionH>
              <wp:positionV relativeFrom="page">
                <wp:posOffset>504825</wp:posOffset>
              </wp:positionV>
              <wp:extent cx="4253865" cy="254000"/>
              <wp:effectExtent l="0" t="0" r="0" b="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3865" cy="254000"/>
                      </a:xfrm>
                      <a:prstGeom prst="rect">
                        <a:avLst/>
                      </a:prstGeom>
                      <a:noFill/>
                      <a:ln>
                        <a:noFill/>
                      </a:ln>
                    </wps:spPr>
                    <wps:txbx>
                      <w:txbxContent>
                        <w:p w14:paraId="2298AD44" w14:textId="77777777" w:rsidR="00F61E05" w:rsidRPr="0053301D" w:rsidRDefault="00F61E05" w:rsidP="00C744AD">
                          <w:pPr>
                            <w:pStyle w:val="HeaderRight"/>
                          </w:pPr>
                          <w:r w:rsidRPr="00C744AD">
                            <w:t>Youth Participation Index</w:t>
                          </w:r>
                          <w:r>
                            <w:t xml:space="preserve"> 2023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4AE1FB7" id="_x0000_t202" coordsize="21600,21600" o:spt="202" path="m,l,21600r21600,l21600,xe">
              <v:stroke joinstyle="miter"/>
              <v:path gradientshapeok="t" o:connecttype="rect"/>
            </v:shapetype>
            <v:shape id="Text Box 11" o:spid="_x0000_s1031" type="#_x0000_t202" style="position:absolute;margin-left:235.6pt;margin-top:39.75pt;width:334.95pt;height:20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" filled="f" stroked="f">
              <v:textbox inset="0,0,0,0">
                <w:txbxContent>
                  <w:p w14:paraId="2298AD44" w14:textId="77777777" w:rsidR="00F61E05" w:rsidRPr="0053301D" w:rsidRDefault="00F61E05" w:rsidP="00C744AD">
                    <w:pPr>
                      <w:pStyle w:val="HeaderRight"/>
                    </w:pPr>
                    <w:r w:rsidRPr="00C744AD">
                      <w:t>Youth Participation Index</w:t>
                    </w:r>
                    <w:r>
                      <w:t xml:space="preserve"> 2023</w:t>
                    </w:r>
                  </w:p>
                </w:txbxContent>
              </v:textbox>
              <w10:wrap anchorx="page" anchory="page"/>
            </v:shape>
          </w:pict>
        </mc:Fallback>
      </mc:AlternateContent>
    </w:r>
    <w:r>
      <w:rPr>
        <w:noProof/>
      </w:rPr>
      <mc:AlternateContent>
        <mc:Choice Requires="wps">
          <w:drawing>
            <wp:anchor distT="0" distB="0" distL="114300" distR="114300" simplePos="0" relativeHeight="251656192" behindDoc="0" locked="0" layoutInCell="1" allowOverlap="1" wp14:anchorId="47037996" wp14:editId="6F97DCE9">
              <wp:simplePos x="0" y="0"/>
              <wp:positionH relativeFrom="page">
                <wp:posOffset>724535</wp:posOffset>
              </wp:positionH>
              <wp:positionV relativeFrom="page">
                <wp:posOffset>500380</wp:posOffset>
              </wp:positionV>
              <wp:extent cx="1384300" cy="304800"/>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304800"/>
                      </a:xfrm>
                      <a:prstGeom prst="rect">
                        <a:avLst/>
                      </a:prstGeom>
                      <a:noFill/>
                      <a:ln>
                        <a:noFill/>
                      </a:ln>
                    </wps:spPr>
                    <wps:txbx>
                      <w:txbxContent>
                        <w:p w14:paraId="51EE64AB" w14:textId="1920355B" w:rsidR="00F61E05" w:rsidRPr="0053301D" w:rsidRDefault="00F61E05" w:rsidP="00E03B7A">
                          <w:pPr>
                            <w:pStyle w:val="HeaderLeft"/>
                          </w:pPr>
                          <w:r w:rsidRPr="0053301D">
                            <w:t>Pa</w:t>
                          </w:r>
                          <w:r w:rsidRPr="00E03B7A">
                            <w:rPr>
                              <w:rStyle w:val="HeaderChar"/>
                            </w:rPr>
                            <w:t>g</w:t>
                          </w:r>
                          <w:r w:rsidRPr="0053301D">
                            <w:t xml:space="preserve">e </w:t>
                          </w:r>
                          <w:r>
                            <w:fldChar w:fldCharType="begin"/>
                          </w:r>
                          <w:r>
                            <w:instrText xml:space="preserve"> PAGE </w:instrText>
                          </w:r>
                          <w:r>
                            <w:fldChar w:fldCharType="separate"/>
                          </w:r>
                          <w:r w:rsidR="00F537A5">
                            <w:rPr>
                              <w:noProof/>
                            </w:rPr>
                            <w:t>6</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7037996" id="Text Box 10" o:spid="_x0000_s1032" type="#_x0000_t202" style="position:absolute;margin-left:57.05pt;margin-top:39.4pt;width:109pt;height:2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" filled="f" stroked="f">
              <v:textbox inset="0,0,0,0">
                <w:txbxContent>
                  <w:p w14:paraId="51EE64AB" w14:textId="1920355B" w:rsidR="00F61E05" w:rsidRPr="0053301D" w:rsidRDefault="00F61E05" w:rsidP="00E03B7A">
                    <w:pPr>
                      <w:pStyle w:val="HeaderLeft"/>
                    </w:pPr>
                    <w:r w:rsidRPr="0053301D">
                      <w:t>Pa</w:t>
                    </w:r>
                    <w:r w:rsidRPr="00E03B7A">
                      <w:rPr>
                        <w:rStyle w:val="HeaderChar"/>
                      </w:rPr>
                      <w:t>g</w:t>
                    </w:r>
                    <w:r w:rsidRPr="0053301D">
                      <w:t xml:space="preserve">e </w:t>
                    </w:r>
                    <w:r>
                      <w:fldChar w:fldCharType="begin"/>
                    </w:r>
                    <w:r>
                      <w:instrText xml:space="preserve"> PAGE </w:instrText>
                    </w:r>
                    <w:r>
                      <w:fldChar w:fldCharType="separate"/>
                    </w:r>
                    <w:r w:rsidR="00F537A5">
                      <w:rPr>
                        <w:noProof/>
                      </w:rPr>
                      <w:t>6</w:t>
                    </w:r>
                    <w:r>
                      <w:rPr>
                        <w:noProof/>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5168" behindDoc="0" locked="0" layoutInCell="1" allowOverlap="1" wp14:anchorId="6B5C3B9E" wp14:editId="2D98E326">
              <wp:simplePos x="0" y="0"/>
              <wp:positionH relativeFrom="page">
                <wp:posOffset>607695</wp:posOffset>
              </wp:positionH>
              <wp:positionV relativeFrom="page">
                <wp:posOffset>459105</wp:posOffset>
              </wp:positionV>
              <wp:extent cx="6682740" cy="346075"/>
              <wp:effectExtent l="0" t="0" r="0" b="0"/>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2740" cy="346075"/>
                      </a:xfrm>
                      <a:prstGeom prst="rect">
                        <a:avLst/>
                      </a:prstGeom>
                      <a:solidFill>
                        <a:sysClr val="window" lastClr="FFFFFF">
                          <a:lumMod val="65000"/>
                        </a:sys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B55F0A0" id="Rectangle 8" o:spid="_x0000_s1026" style="position:absolute;margin-left:47.85pt;margin-top:36.15pt;width:526.2pt;height:27.2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" fillcolor="#a6a6a6" stroked="f">
              <w10:wrap anchorx="page" anchory="page"/>
            </v:rect>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230EBB" w14:textId="6A7FB38D" w:rsidR="00C943B1" w:rsidRDefault="008276F8">
    <w:pPr>
      <w:pStyle w:val="Header"/>
    </w:pPr>
    <w:r>
      <w:rPr>
        <w:noProof/>
      </w:rPr>
      <mc:AlternateContent>
        <mc:Choice Requires="wps">
          <w:drawing>
            <wp:anchor distT="0" distB="0" distL="114300" distR="114300" simplePos="0" relativeHeight="251667456" behindDoc="0" locked="0" layoutInCell="0" allowOverlap="1" wp14:anchorId="004CACEF" wp14:editId="56F25644">
              <wp:simplePos x="0" y="0"/>
              <wp:positionH relativeFrom="margin">
                <wp:align>right</wp:align>
              </wp:positionH>
              <wp:positionV relativeFrom="topMargin">
                <wp:posOffset>361155</wp:posOffset>
              </wp:positionV>
              <wp:extent cx="685165" cy="246285"/>
              <wp:effectExtent l="0" t="0" r="635" b="1905"/>
              <wp:wrapNone/>
              <wp:docPr id="22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165" cy="246285"/>
                      </a:xfrm>
                      <a:prstGeom prst="rect">
                        <a:avLst/>
                      </a:prstGeom>
                      <a:solidFill>
                        <a:srgbClr val="F28241"/>
                      </a:solidFill>
                      <a:ln>
                        <a:noFill/>
                      </a:ln>
                    </wps:spPr>
                    <wps:txbx>
                      <w:txbxContent>
                        <w:p w14:paraId="00536F17" w14:textId="396245AE" w:rsidR="00C943B1" w:rsidRPr="00C93E71" w:rsidRDefault="00C943B1" w:rsidP="001427AD">
                          <w:pPr>
                            <w:jc w:val="center"/>
                            <w:rPr>
                              <w:rFonts w:ascii="Lato" w:hAnsi="Lato" w:cs="Lato"/>
                              <w:b/>
                              <w:bCs/>
                              <w:color w:val="FFFFFF" w:themeColor="background1"/>
                              <w:sz w:val="18"/>
                              <w:szCs w:val="18"/>
                            </w:rPr>
                          </w:pPr>
                          <w:r w:rsidRPr="00C93E71">
                            <w:rPr>
                              <w:rFonts w:ascii="Lato" w:hAnsi="Lato" w:cs="Lato"/>
                              <w:b/>
                              <w:bCs/>
                              <w:color w:val="FFFFFF" w:themeColor="background1"/>
                              <w:sz w:val="18"/>
                              <w:szCs w:val="18"/>
                            </w:rPr>
                            <w:t>PAGE 1</w:t>
                          </w:r>
                        </w:p>
                      </w:txbxContent>
                    </wps:txbx>
                    <wps:bodyPr rot="0" vert="horz" wrap="square" lIns="91440" tIns="0" rIns="91440" bIns="0" anchor="ctr" anchorCtr="0" upright="1">
                      <a:noAutofit/>
                    </wps:bodyPr>
                  </wps:wsp>
                </a:graphicData>
              </a:graphic>
              <wp14:sizeRelH relativeFrom="rightMargin">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004CACEF" id="_x0000_t202" coordsize="21600,21600" o:spt="202" path="m,l,21600r21600,l21600,xe">
              <v:stroke joinstyle="miter"/>
              <v:path gradientshapeok="t" o:connecttype="rect"/>
            </v:shapetype>
            <v:shape id="Text Box 231" o:spid="_x0000_s1033" type="#_x0000_t202" style="position:absolute;margin-left:2.75pt;margin-top:28.45pt;width:53.95pt;height:19.4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" o:allowincell="f" fillcolor="#f28241" stroked="f">
              <v:textbox inset=",0,,0">
                <w:txbxContent>
                  <w:p w14:paraId="00536F17" w14:textId="396245AE" w:rsidR="00C943B1" w:rsidRPr="00C93E71" w:rsidRDefault="00C943B1" w:rsidP="001427AD">
                    <w:pPr>
                      <w:jc w:val="center"/>
                      <w:rPr>
                        <w:rFonts w:ascii="Lato" w:hAnsi="Lato" w:cs="Lato"/>
                        <w:b/>
                        <w:bCs/>
                        <w:color w:val="FFFFFF" w:themeColor="background1"/>
                        <w:sz w:val="18"/>
                        <w:szCs w:val="18"/>
                      </w:rPr>
                    </w:pPr>
                    <w:r w:rsidRPr="00C93E71">
                      <w:rPr>
                        <w:rFonts w:ascii="Lato" w:hAnsi="Lato" w:cs="Lato"/>
                        <w:b/>
                        <w:bCs/>
                        <w:color w:val="FFFFFF" w:themeColor="background1"/>
                        <w:sz w:val="18"/>
                        <w:szCs w:val="18"/>
                      </w:rPr>
                      <w:t>PAGE 1</w:t>
                    </w:r>
                  </w:p>
                </w:txbxContent>
              </v:textbox>
              <w10:wrap anchorx="margin" anchory="margin"/>
            </v:shape>
          </w:pict>
        </mc:Fallback>
      </mc:AlternateContent>
    </w:r>
    <w:r>
      <w:rPr>
        <w:noProof/>
      </w:rPr>
      <mc:AlternateContent>
        <mc:Choice Requires="wps">
          <w:drawing>
            <wp:anchor distT="0" distB="0" distL="114300" distR="114300" simplePos="0" relativeHeight="251668480" behindDoc="0" locked="0" layoutInCell="0" allowOverlap="1" wp14:anchorId="3D3FEC67" wp14:editId="2DC7690C">
              <wp:simplePos x="0" y="0"/>
              <wp:positionH relativeFrom="margin">
                <wp:align>left</wp:align>
              </wp:positionH>
              <wp:positionV relativeFrom="topMargin">
                <wp:posOffset>361150</wp:posOffset>
              </wp:positionV>
              <wp:extent cx="5678170" cy="246193"/>
              <wp:effectExtent l="0" t="0" r="0" b="1905"/>
              <wp:wrapNone/>
              <wp:docPr id="220"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8170" cy="246193"/>
                      </a:xfrm>
                      <a:prstGeom prst="rect">
                        <a:avLst/>
                      </a:prstGeom>
                      <a:solidFill>
                        <a:srgbClr val="C9EEF2"/>
                      </a:solidFill>
                      <a:ln>
                        <a:noFill/>
                      </a:ln>
                    </wps:spPr>
                    <wps:txbx>
                      <w:txbxContent>
                        <w:p w14:paraId="0862259D" w14:textId="39287FE4" w:rsidR="00C943B1" w:rsidRPr="00C943B1" w:rsidRDefault="00C943B1" w:rsidP="00C943B1">
                          <w:pPr>
                            <w:rPr>
                              <w:rFonts w:ascii="Lato" w:hAnsi="Lato" w:cs="Lato"/>
                              <w:b/>
                              <w:bCs/>
                              <w:noProof/>
                              <w:color w:val="037F8C"/>
                              <w:sz w:val="16"/>
                              <w:szCs w:val="16"/>
                            </w:rPr>
                          </w:pPr>
                          <w:r w:rsidRPr="00C943B1">
                            <w:rPr>
                              <w:rFonts w:ascii="Lato" w:hAnsi="Lato" w:cs="Lato"/>
                              <w:b/>
                              <w:bCs/>
                              <w:noProof/>
                              <w:color w:val="037F8C"/>
                              <w:sz w:val="16"/>
                              <w:szCs w:val="16"/>
                            </w:rPr>
                            <w:t>YOUTH PARTICIPATION INDEX 2023</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D3FEC67" id="Text Box 229" o:spid="_x0000_s1034" type="#_x0000_t202" style="position:absolute;margin-left:0;margin-top:28.45pt;width:447.1pt;height:19.4pt;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" o:allowincell="f" fillcolor="#c9eef2" stroked="f">
              <v:textbox inset=",0,,0">
                <w:txbxContent>
                  <w:p w14:paraId="0862259D" w14:textId="39287FE4" w:rsidR="00C943B1" w:rsidRPr="00C943B1" w:rsidRDefault="00C943B1" w:rsidP="00C943B1">
                    <w:pPr>
                      <w:rPr>
                        <w:rFonts w:ascii="Lato" w:hAnsi="Lato" w:cs="Lato"/>
                        <w:b/>
                        <w:bCs/>
                        <w:noProof/>
                        <w:color w:val="037F8C"/>
                        <w:sz w:val="16"/>
                        <w:szCs w:val="16"/>
                      </w:rPr>
                    </w:pPr>
                    <w:r w:rsidRPr="00C943B1">
                      <w:rPr>
                        <w:rFonts w:ascii="Lato" w:hAnsi="Lato" w:cs="Lato"/>
                        <w:b/>
                        <w:bCs/>
                        <w:noProof/>
                        <w:color w:val="037F8C"/>
                        <w:sz w:val="16"/>
                        <w:szCs w:val="16"/>
                      </w:rPr>
                      <w:t>YOUTH PARTICIPATION INDEX 2023</w:t>
                    </w:r>
                  </w:p>
                </w:txbxContent>
              </v:textbox>
              <w10:wrap anchorx="margin" anchory="margin"/>
            </v:shape>
          </w:pict>
        </mc:Fallback>
      </mc:AlternateContent>
    </w:r>
    <w:r>
      <w:t xml:space="preserve">               </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6819BA" w14:textId="77777777" w:rsidR="00AD5F30" w:rsidRDefault="00AD5F30" w:rsidP="00E03B7A">
    <w:pPr>
      <w:pStyle w:val="Header"/>
    </w:pPr>
    <w:r>
      <w:rPr>
        <w:noProof/>
      </w:rPr>
      <mc:AlternateContent>
        <mc:Choice Requires="wps">
          <w:drawing>
            <wp:anchor distT="0" distB="0" distL="114300" distR="114300" simplePos="0" relativeHeight="251665408" behindDoc="0" locked="0" layoutInCell="1" allowOverlap="1" wp14:anchorId="17AFD215" wp14:editId="4F1B3D7B">
              <wp:simplePos x="0" y="0"/>
              <wp:positionH relativeFrom="page">
                <wp:posOffset>2992120</wp:posOffset>
              </wp:positionH>
              <wp:positionV relativeFrom="page">
                <wp:posOffset>504825</wp:posOffset>
              </wp:positionV>
              <wp:extent cx="4253865" cy="254000"/>
              <wp:effectExtent l="0" t="0" r="0" b="0"/>
              <wp:wrapNone/>
              <wp:docPr id="1597164886" name="Text Box 1597164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3865" cy="254000"/>
                      </a:xfrm>
                      <a:prstGeom prst="rect">
                        <a:avLst/>
                      </a:prstGeom>
                      <a:noFill/>
                      <a:ln>
                        <a:noFill/>
                      </a:ln>
                    </wps:spPr>
                    <wps:txbx>
                      <w:txbxContent>
                        <w:p w14:paraId="4B929772" w14:textId="77777777" w:rsidR="00AD5F30" w:rsidRPr="0053301D" w:rsidRDefault="00AD5F30" w:rsidP="00C744AD">
                          <w:pPr>
                            <w:pStyle w:val="HeaderRight"/>
                          </w:pPr>
                          <w:r w:rsidRPr="00C744AD">
                            <w:t>Youth Participation Index</w:t>
                          </w:r>
                          <w:r>
                            <w:t xml:space="preserve"> 2023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7AFD215" id="_x0000_t202" coordsize="21600,21600" o:spt="202" path="m,l,21600r21600,l21600,xe">
              <v:stroke joinstyle="miter"/>
              <v:path gradientshapeok="t" o:connecttype="rect"/>
            </v:shapetype>
            <v:shape id="Text Box 1597164886" o:spid="_x0000_s1035" type="#_x0000_t202" style="position:absolute;margin-left:235.6pt;margin-top:39.75pt;width:334.95pt;height:20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" filled="f" stroked="f">
              <v:textbox inset="0,0,0,0">
                <w:txbxContent>
                  <w:p w14:paraId="4B929772" w14:textId="77777777" w:rsidR="00AD5F30" w:rsidRPr="0053301D" w:rsidRDefault="00AD5F30" w:rsidP="00C744AD">
                    <w:pPr>
                      <w:pStyle w:val="HeaderRight"/>
                    </w:pPr>
                    <w:r w:rsidRPr="00C744AD">
                      <w:t>Youth Participation Index</w:t>
                    </w:r>
                    <w:r>
                      <w:t xml:space="preserve"> 2023</w:t>
                    </w:r>
                  </w:p>
                </w:txbxContent>
              </v:textbox>
              <w10:wrap anchorx="page" anchory="page"/>
            </v:shape>
          </w:pict>
        </mc:Fallback>
      </mc:AlternateContent>
    </w:r>
    <w:r>
      <w:rPr>
        <w:noProof/>
      </w:rPr>
      <mc:AlternateContent>
        <mc:Choice Requires="wps">
          <w:drawing>
            <wp:anchor distT="0" distB="0" distL="114300" distR="114300" simplePos="0" relativeHeight="251664384" behindDoc="0" locked="0" layoutInCell="1" allowOverlap="1" wp14:anchorId="631266F5" wp14:editId="5404A596">
              <wp:simplePos x="0" y="0"/>
              <wp:positionH relativeFrom="page">
                <wp:posOffset>724535</wp:posOffset>
              </wp:positionH>
              <wp:positionV relativeFrom="page">
                <wp:posOffset>500380</wp:posOffset>
              </wp:positionV>
              <wp:extent cx="1384300" cy="304800"/>
              <wp:effectExtent l="0" t="0" r="0" b="0"/>
              <wp:wrapNone/>
              <wp:docPr id="3732017" name="Text Box 3732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304800"/>
                      </a:xfrm>
                      <a:prstGeom prst="rect">
                        <a:avLst/>
                      </a:prstGeom>
                      <a:noFill/>
                      <a:ln>
                        <a:noFill/>
                      </a:ln>
                    </wps:spPr>
                    <wps:txbx>
                      <w:txbxContent>
                        <w:p w14:paraId="200F4543" w14:textId="77777777" w:rsidR="00AD5F30" w:rsidRPr="0053301D" w:rsidRDefault="00AD5F30" w:rsidP="00E03B7A">
                          <w:pPr>
                            <w:pStyle w:val="HeaderLeft"/>
                          </w:pPr>
                          <w:r w:rsidRPr="0053301D">
                            <w:t>Pa</w:t>
                          </w:r>
                          <w:r w:rsidRPr="00E03B7A">
                            <w:rPr>
                              <w:rStyle w:val="HeaderChar"/>
                            </w:rPr>
                            <w:t>g</w:t>
                          </w:r>
                          <w:r w:rsidRPr="0053301D">
                            <w:t xml:space="preserve">e </w:t>
                          </w:r>
                          <w:r>
                            <w:fldChar w:fldCharType="begin"/>
                          </w:r>
                          <w:r>
                            <w:instrText xml:space="preserve"> PAGE </w:instrText>
                          </w:r>
                          <w:r>
                            <w:fldChar w:fldCharType="separate"/>
                          </w:r>
                          <w:r>
                            <w:rPr>
                              <w:noProof/>
                            </w:rPr>
                            <w:t>6</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31266F5" id="Text Box 3732017" o:spid="_x0000_s1036" type="#_x0000_t202" style="position:absolute;margin-left:57.05pt;margin-top:39.4pt;width:109pt;height:24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" filled="f" stroked="f">
              <v:textbox inset="0,0,0,0">
                <w:txbxContent>
                  <w:p w14:paraId="200F4543" w14:textId="77777777" w:rsidR="00AD5F30" w:rsidRPr="0053301D" w:rsidRDefault="00AD5F30" w:rsidP="00E03B7A">
                    <w:pPr>
                      <w:pStyle w:val="HeaderLeft"/>
                    </w:pPr>
                    <w:r w:rsidRPr="0053301D">
                      <w:t>Pa</w:t>
                    </w:r>
                    <w:r w:rsidRPr="00E03B7A">
                      <w:rPr>
                        <w:rStyle w:val="HeaderChar"/>
                      </w:rPr>
                      <w:t>g</w:t>
                    </w:r>
                    <w:r w:rsidRPr="0053301D">
                      <w:t xml:space="preserve">e </w:t>
                    </w:r>
                    <w:r>
                      <w:fldChar w:fldCharType="begin"/>
                    </w:r>
                    <w:r>
                      <w:instrText xml:space="preserve"> PAGE </w:instrText>
                    </w:r>
                    <w:r>
                      <w:fldChar w:fldCharType="separate"/>
                    </w:r>
                    <w:r>
                      <w:rPr>
                        <w:noProof/>
                      </w:rPr>
                      <w:t>6</w:t>
                    </w:r>
                    <w:r>
                      <w:rPr>
                        <w:noProof/>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63360" behindDoc="0" locked="0" layoutInCell="1" allowOverlap="1" wp14:anchorId="51514A80" wp14:editId="36A3F6A1">
              <wp:simplePos x="0" y="0"/>
              <wp:positionH relativeFrom="page">
                <wp:posOffset>607695</wp:posOffset>
              </wp:positionH>
              <wp:positionV relativeFrom="page">
                <wp:posOffset>459105</wp:posOffset>
              </wp:positionV>
              <wp:extent cx="6682740" cy="346075"/>
              <wp:effectExtent l="0" t="0" r="0" b="0"/>
              <wp:wrapNone/>
              <wp:docPr id="242409831" name="Rectangle 2424098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2740" cy="346075"/>
                      </a:xfrm>
                      <a:prstGeom prst="rect">
                        <a:avLst/>
                      </a:prstGeom>
                      <a:solidFill>
                        <a:sysClr val="window" lastClr="FFFFFF">
                          <a:lumMod val="65000"/>
                        </a:sys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12563AB" id="Rectangle 242409831" o:spid="_x0000_s1026" style="position:absolute;margin-left:47.85pt;margin-top:36.15pt;width:526.2pt;height:27.2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" fillcolor="#a6a6a6" stroked="f">
              <w10:wrap anchorx="page" anchory="page"/>
            </v:rect>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409B5B" w14:textId="1B862BAF" w:rsidR="00AE461E" w:rsidRDefault="00AE461E">
    <w:pPr>
      <w:pStyle w:val="Header"/>
    </w:pPr>
    <w:r>
      <w:rPr>
        <w:noProof/>
      </w:rPr>
      <mc:AlternateContent>
        <mc:Choice Requires="wps">
          <w:drawing>
            <wp:anchor distT="0" distB="0" distL="114300" distR="114300" simplePos="0" relativeHeight="251674624" behindDoc="0" locked="0" layoutInCell="0" allowOverlap="1" wp14:anchorId="2BBCE2A8" wp14:editId="0AA623C7">
              <wp:simplePos x="0" y="0"/>
              <wp:positionH relativeFrom="margin">
                <wp:align>right</wp:align>
              </wp:positionH>
              <wp:positionV relativeFrom="topMargin">
                <wp:posOffset>404446</wp:posOffset>
              </wp:positionV>
              <wp:extent cx="6198577" cy="246193"/>
              <wp:effectExtent l="0" t="0" r="0" b="1905"/>
              <wp:wrapNone/>
              <wp:docPr id="1376535048"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8577" cy="246193"/>
                      </a:xfrm>
                      <a:prstGeom prst="rect">
                        <a:avLst/>
                      </a:prstGeom>
                      <a:solidFill>
                        <a:srgbClr val="C9EEF2"/>
                      </a:solidFill>
                      <a:ln>
                        <a:noFill/>
                      </a:ln>
                    </wps:spPr>
                    <wps:txbx>
                      <w:txbxContent>
                        <w:p w14:paraId="2E619D36" w14:textId="405F04E0" w:rsidR="00AE461E" w:rsidRPr="0024796E" w:rsidRDefault="00EC608E" w:rsidP="00831156">
                          <w:pPr>
                            <w:jc w:val="center"/>
                            <w:rPr>
                              <w:rFonts w:ascii="Lato" w:hAnsi="Lato" w:cs="Lato"/>
                              <w:b/>
                              <w:bCs/>
                              <w:color w:val="FFFFFF" w:themeColor="background1"/>
                              <w:sz w:val="16"/>
                              <w:szCs w:val="16"/>
                            </w:rPr>
                          </w:pPr>
                          <w:r w:rsidRPr="0024796E">
                            <w:rPr>
                              <w:rFonts w:ascii="Lato" w:hAnsi="Lato" w:cs="Lato"/>
                              <w:b/>
                              <w:bCs/>
                              <w:noProof/>
                              <w:color w:val="037F8C"/>
                              <w:sz w:val="16"/>
                              <w:szCs w:val="16"/>
                              <w:lang w:val="en-GB"/>
                            </w:rPr>
                            <w:t xml:space="preserve">POLICY </w:t>
                          </w:r>
                          <w:r w:rsidRPr="000C5DCE">
                            <w:rPr>
                              <w:rFonts w:ascii="Lato" w:hAnsi="Lato" w:cs="Lato"/>
                              <w:b/>
                              <w:bCs/>
                              <w:noProof/>
                              <w:color w:val="037F8C"/>
                              <w:sz w:val="16"/>
                              <w:szCs w:val="16"/>
                              <w:lang w:val="en-GB"/>
                            </w:rPr>
                            <w:t>BRIEF</w:t>
                          </w:r>
                          <w:r w:rsidR="0024796E">
                            <w:rPr>
                              <w:rFonts w:ascii="Lato" w:hAnsi="Lato" w:cs="Lato"/>
                              <w:b/>
                              <w:bCs/>
                              <w:noProof/>
                              <w:color w:val="037F8C"/>
                              <w:sz w:val="16"/>
                              <w:szCs w:val="16"/>
                              <w:lang w:val="en-GB"/>
                            </w:rPr>
                            <w:t xml:space="preserve">  </w:t>
                          </w:r>
                          <w:r w:rsidR="00B724B1" w:rsidRPr="00B724B1">
                            <w:rPr>
                              <w:rFonts w:ascii="Lato" w:hAnsi="Lato" w:cs="Lato"/>
                              <w:b/>
                              <w:bCs/>
                              <w:noProof/>
                              <w:color w:val="037F8C"/>
                              <w:sz w:val="16"/>
                              <w:szCs w:val="16"/>
                              <w:lang w:val="en-GB"/>
                            </w:rPr>
                            <w:tab/>
                          </w:r>
                          <w:r w:rsidR="00B724B1" w:rsidRPr="00B724B1">
                            <w:rPr>
                              <w:rFonts w:ascii="Lato" w:hAnsi="Lato" w:cs="Lato"/>
                              <w:b/>
                              <w:bCs/>
                              <w:noProof/>
                              <w:color w:val="037F8C"/>
                              <w:sz w:val="16"/>
                              <w:szCs w:val="16"/>
                              <w:lang w:val="en-GB"/>
                            </w:rPr>
                            <w:tab/>
                          </w:r>
                          <w:r w:rsidR="00B724B1" w:rsidRPr="00B724B1">
                            <w:rPr>
                              <w:rFonts w:ascii="Lato" w:hAnsi="Lato" w:cs="Lato"/>
                              <w:b/>
                              <w:bCs/>
                              <w:noProof/>
                              <w:color w:val="037F8C"/>
                              <w:sz w:val="16"/>
                              <w:szCs w:val="16"/>
                              <w:lang w:val="en-GB"/>
                            </w:rPr>
                            <w:tab/>
                          </w:r>
                          <w:r w:rsidR="00B724B1" w:rsidRPr="00B724B1">
                            <w:rPr>
                              <w:rFonts w:ascii="Lato" w:hAnsi="Lato" w:cs="Lato"/>
                              <w:b/>
                              <w:bCs/>
                              <w:noProof/>
                              <w:color w:val="037F8C"/>
                              <w:sz w:val="16"/>
                              <w:szCs w:val="16"/>
                              <w:lang w:val="en-GB"/>
                            </w:rPr>
                            <w:tab/>
                          </w:r>
                          <w:r w:rsidR="00B724B1" w:rsidRPr="00B724B1">
                            <w:rPr>
                              <w:rFonts w:ascii="Lato" w:hAnsi="Lato" w:cs="Lato"/>
                              <w:b/>
                              <w:bCs/>
                              <w:noProof/>
                              <w:color w:val="037F8C"/>
                              <w:sz w:val="16"/>
                              <w:szCs w:val="16"/>
                              <w:lang w:val="en-GB"/>
                            </w:rPr>
                            <w:tab/>
                          </w:r>
                          <w:r w:rsidR="00B724B1" w:rsidRPr="00B724B1">
                            <w:rPr>
                              <w:rFonts w:ascii="Lato" w:hAnsi="Lato" w:cs="Lato"/>
                              <w:b/>
                              <w:bCs/>
                              <w:noProof/>
                              <w:color w:val="037F8C"/>
                              <w:sz w:val="16"/>
                              <w:szCs w:val="16"/>
                              <w:lang w:val="en-GB"/>
                            </w:rPr>
                            <w:tab/>
                          </w:r>
                          <w:r w:rsidR="00B724B1" w:rsidRPr="00B724B1">
                            <w:rPr>
                              <w:rFonts w:ascii="Lato" w:hAnsi="Lato" w:cs="Lato"/>
                              <w:b/>
                              <w:bCs/>
                              <w:noProof/>
                              <w:color w:val="037F8C"/>
                              <w:sz w:val="16"/>
                              <w:szCs w:val="16"/>
                              <w:lang w:val="en-GB"/>
                            </w:rPr>
                            <w:tab/>
                          </w:r>
                          <w:r w:rsidR="00B724B1" w:rsidRPr="00B724B1">
                            <w:rPr>
                              <w:rFonts w:ascii="Lato" w:hAnsi="Lato" w:cs="Lato"/>
                              <w:b/>
                              <w:bCs/>
                              <w:noProof/>
                              <w:color w:val="037F8C"/>
                              <w:sz w:val="16"/>
                              <w:szCs w:val="16"/>
                              <w:lang w:val="en-GB"/>
                            </w:rPr>
                            <w:tab/>
                          </w:r>
                          <w:r w:rsidR="00B724B1" w:rsidRPr="00B724B1">
                            <w:rPr>
                              <w:rFonts w:ascii="Lato" w:hAnsi="Lato" w:cs="Lato"/>
                              <w:b/>
                              <w:bCs/>
                              <w:noProof/>
                              <w:color w:val="037F8C"/>
                              <w:sz w:val="16"/>
                              <w:szCs w:val="16"/>
                              <w:lang w:val="en-GB"/>
                            </w:rPr>
                            <w:tab/>
                          </w:r>
                          <w:r w:rsidR="0024796E">
                            <w:rPr>
                              <w:rFonts w:ascii="Lato" w:hAnsi="Lato" w:cs="Lato"/>
                              <w:b/>
                              <w:bCs/>
                              <w:noProof/>
                              <w:color w:val="037F8C"/>
                              <w:sz w:val="16"/>
                              <w:szCs w:val="16"/>
                              <w:lang w:val="en-GB"/>
                            </w:rPr>
                            <w:t xml:space="preserve">                                        </w:t>
                          </w:r>
                          <w:r w:rsidR="008D281B">
                            <w:rPr>
                              <w:rFonts w:ascii="Lato" w:hAnsi="Lato" w:cs="Lato"/>
                              <w:b/>
                              <w:bCs/>
                              <w:noProof/>
                              <w:color w:val="037F8C"/>
                              <w:sz w:val="16"/>
                              <w:szCs w:val="16"/>
                              <w:lang w:val="en-GB"/>
                            </w:rPr>
                            <w:t xml:space="preserve"> </w:t>
                          </w:r>
                          <w:r w:rsidR="0024796E" w:rsidRPr="0024796E">
                            <w:rPr>
                              <w:rFonts w:ascii="Lato" w:hAnsi="Lato" w:cs="Lato"/>
                              <w:b/>
                              <w:bCs/>
                              <w:color w:val="037F8C"/>
                              <w:sz w:val="16"/>
                              <w:szCs w:val="16"/>
                            </w:rPr>
                            <w:t xml:space="preserve">PAGE </w:t>
                          </w:r>
                          <w:r w:rsidR="0024796E" w:rsidRPr="0024796E">
                            <w:rPr>
                              <w:rFonts w:ascii="Lato" w:hAnsi="Lato" w:cs="Lato"/>
                              <w:b/>
                              <w:bCs/>
                              <w:color w:val="037F8C"/>
                              <w:sz w:val="16"/>
                              <w:szCs w:val="16"/>
                            </w:rPr>
                            <w:fldChar w:fldCharType="begin"/>
                          </w:r>
                          <w:r w:rsidR="0024796E" w:rsidRPr="0024796E">
                            <w:rPr>
                              <w:rFonts w:ascii="Lato" w:hAnsi="Lato" w:cs="Lato"/>
                              <w:b/>
                              <w:bCs/>
                              <w:color w:val="037F8C"/>
                              <w:sz w:val="16"/>
                              <w:szCs w:val="16"/>
                            </w:rPr>
                            <w:instrText xml:space="preserve"> PAGE   \* MERGEFORMAT </w:instrText>
                          </w:r>
                          <w:r w:rsidR="0024796E" w:rsidRPr="0024796E">
                            <w:rPr>
                              <w:rFonts w:ascii="Lato" w:hAnsi="Lato" w:cs="Lato"/>
                              <w:b/>
                              <w:bCs/>
                              <w:color w:val="037F8C"/>
                              <w:sz w:val="16"/>
                              <w:szCs w:val="16"/>
                            </w:rPr>
                            <w:fldChar w:fldCharType="separate"/>
                          </w:r>
                          <w:r w:rsidR="00292B7A">
                            <w:rPr>
                              <w:rFonts w:ascii="Lato" w:hAnsi="Lato" w:cs="Lato"/>
                              <w:b/>
                              <w:bCs/>
                              <w:noProof/>
                              <w:color w:val="037F8C"/>
                              <w:sz w:val="16"/>
                              <w:szCs w:val="16"/>
                            </w:rPr>
                            <w:t>15</w:t>
                          </w:r>
                          <w:r w:rsidR="0024796E" w:rsidRPr="0024796E">
                            <w:rPr>
                              <w:rFonts w:ascii="Lato" w:hAnsi="Lato" w:cs="Lato"/>
                              <w:b/>
                              <w:bCs/>
                              <w:noProof/>
                              <w:color w:val="037F8C"/>
                              <w:sz w:val="16"/>
                              <w:szCs w:val="16"/>
                            </w:rPr>
                            <w:fldChar w:fldCharType="end"/>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2BBCE2A8" id="_x0000_t202" coordsize="21600,21600" o:spt="202" path="m,l,21600r21600,l21600,xe">
              <v:stroke joinstyle="miter"/>
              <v:path gradientshapeok="t" o:connecttype="rect"/>
            </v:shapetype>
            <v:shape id="_x0000_s1037" type="#_x0000_t202" style="position:absolute;margin-left:436.9pt;margin-top:31.85pt;width:488.1pt;height:19.4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" o:allowincell="f" fillcolor="#c9eef2" stroked="f">
              <v:textbox inset=",0,,0">
                <w:txbxContent>
                  <w:p w14:paraId="2E619D36" w14:textId="405F04E0" w:rsidR="00AE461E" w:rsidRPr="0024796E" w:rsidRDefault="00EC608E" w:rsidP="00831156">
                    <w:pPr>
                      <w:jc w:val="center"/>
                      <w:rPr>
                        <w:rFonts w:ascii="Lato" w:hAnsi="Lato" w:cs="Lato"/>
                        <w:b/>
                        <w:bCs/>
                        <w:color w:val="FFFFFF" w:themeColor="background1"/>
                        <w:sz w:val="16"/>
                        <w:szCs w:val="16"/>
                      </w:rPr>
                    </w:pPr>
                    <w:r w:rsidRPr="0024796E">
                      <w:rPr>
                        <w:rFonts w:ascii="Lato" w:hAnsi="Lato" w:cs="Lato"/>
                        <w:b/>
                        <w:bCs/>
                        <w:noProof/>
                        <w:color w:val="037F8C"/>
                        <w:sz w:val="16"/>
                        <w:szCs w:val="16"/>
                        <w:lang w:val="en-GB"/>
                      </w:rPr>
                      <w:t xml:space="preserve">POLICY </w:t>
                    </w:r>
                    <w:r w:rsidRPr="000C5DCE">
                      <w:rPr>
                        <w:rFonts w:ascii="Lato" w:hAnsi="Lato" w:cs="Lato"/>
                        <w:b/>
                        <w:bCs/>
                        <w:noProof/>
                        <w:color w:val="037F8C"/>
                        <w:sz w:val="16"/>
                        <w:szCs w:val="16"/>
                        <w:lang w:val="en-GB"/>
                      </w:rPr>
                      <w:t>BRIEF</w:t>
                    </w:r>
                    <w:r w:rsidR="0024796E">
                      <w:rPr>
                        <w:rFonts w:ascii="Lato" w:hAnsi="Lato" w:cs="Lato"/>
                        <w:b/>
                        <w:bCs/>
                        <w:noProof/>
                        <w:color w:val="037F8C"/>
                        <w:sz w:val="16"/>
                        <w:szCs w:val="16"/>
                        <w:lang w:val="en-GB"/>
                      </w:rPr>
                      <w:t xml:space="preserve">  </w:t>
                    </w:r>
                    <w:r w:rsidR="00B724B1" w:rsidRPr="00B724B1">
                      <w:rPr>
                        <w:rFonts w:ascii="Lato" w:hAnsi="Lato" w:cs="Lato"/>
                        <w:b/>
                        <w:bCs/>
                        <w:noProof/>
                        <w:color w:val="037F8C"/>
                        <w:sz w:val="16"/>
                        <w:szCs w:val="16"/>
                        <w:lang w:val="en-GB"/>
                      </w:rPr>
                      <w:tab/>
                    </w:r>
                    <w:r w:rsidR="00B724B1" w:rsidRPr="00B724B1">
                      <w:rPr>
                        <w:rFonts w:ascii="Lato" w:hAnsi="Lato" w:cs="Lato"/>
                        <w:b/>
                        <w:bCs/>
                        <w:noProof/>
                        <w:color w:val="037F8C"/>
                        <w:sz w:val="16"/>
                        <w:szCs w:val="16"/>
                        <w:lang w:val="en-GB"/>
                      </w:rPr>
                      <w:tab/>
                    </w:r>
                    <w:r w:rsidR="00B724B1" w:rsidRPr="00B724B1">
                      <w:rPr>
                        <w:rFonts w:ascii="Lato" w:hAnsi="Lato" w:cs="Lato"/>
                        <w:b/>
                        <w:bCs/>
                        <w:noProof/>
                        <w:color w:val="037F8C"/>
                        <w:sz w:val="16"/>
                        <w:szCs w:val="16"/>
                        <w:lang w:val="en-GB"/>
                      </w:rPr>
                      <w:tab/>
                    </w:r>
                    <w:r w:rsidR="00B724B1" w:rsidRPr="00B724B1">
                      <w:rPr>
                        <w:rFonts w:ascii="Lato" w:hAnsi="Lato" w:cs="Lato"/>
                        <w:b/>
                        <w:bCs/>
                        <w:noProof/>
                        <w:color w:val="037F8C"/>
                        <w:sz w:val="16"/>
                        <w:szCs w:val="16"/>
                        <w:lang w:val="en-GB"/>
                      </w:rPr>
                      <w:tab/>
                    </w:r>
                    <w:r w:rsidR="00B724B1" w:rsidRPr="00B724B1">
                      <w:rPr>
                        <w:rFonts w:ascii="Lato" w:hAnsi="Lato" w:cs="Lato"/>
                        <w:b/>
                        <w:bCs/>
                        <w:noProof/>
                        <w:color w:val="037F8C"/>
                        <w:sz w:val="16"/>
                        <w:szCs w:val="16"/>
                        <w:lang w:val="en-GB"/>
                      </w:rPr>
                      <w:tab/>
                    </w:r>
                    <w:r w:rsidR="00B724B1" w:rsidRPr="00B724B1">
                      <w:rPr>
                        <w:rFonts w:ascii="Lato" w:hAnsi="Lato" w:cs="Lato"/>
                        <w:b/>
                        <w:bCs/>
                        <w:noProof/>
                        <w:color w:val="037F8C"/>
                        <w:sz w:val="16"/>
                        <w:szCs w:val="16"/>
                        <w:lang w:val="en-GB"/>
                      </w:rPr>
                      <w:tab/>
                    </w:r>
                    <w:r w:rsidR="00B724B1" w:rsidRPr="00B724B1">
                      <w:rPr>
                        <w:rFonts w:ascii="Lato" w:hAnsi="Lato" w:cs="Lato"/>
                        <w:b/>
                        <w:bCs/>
                        <w:noProof/>
                        <w:color w:val="037F8C"/>
                        <w:sz w:val="16"/>
                        <w:szCs w:val="16"/>
                        <w:lang w:val="en-GB"/>
                      </w:rPr>
                      <w:tab/>
                    </w:r>
                    <w:r w:rsidR="00B724B1" w:rsidRPr="00B724B1">
                      <w:rPr>
                        <w:rFonts w:ascii="Lato" w:hAnsi="Lato" w:cs="Lato"/>
                        <w:b/>
                        <w:bCs/>
                        <w:noProof/>
                        <w:color w:val="037F8C"/>
                        <w:sz w:val="16"/>
                        <w:szCs w:val="16"/>
                        <w:lang w:val="en-GB"/>
                      </w:rPr>
                      <w:tab/>
                    </w:r>
                    <w:r w:rsidR="00B724B1" w:rsidRPr="00B724B1">
                      <w:rPr>
                        <w:rFonts w:ascii="Lato" w:hAnsi="Lato" w:cs="Lato"/>
                        <w:b/>
                        <w:bCs/>
                        <w:noProof/>
                        <w:color w:val="037F8C"/>
                        <w:sz w:val="16"/>
                        <w:szCs w:val="16"/>
                        <w:lang w:val="en-GB"/>
                      </w:rPr>
                      <w:tab/>
                    </w:r>
                    <w:r w:rsidR="0024796E">
                      <w:rPr>
                        <w:rFonts w:ascii="Lato" w:hAnsi="Lato" w:cs="Lato"/>
                        <w:b/>
                        <w:bCs/>
                        <w:noProof/>
                        <w:color w:val="037F8C"/>
                        <w:sz w:val="16"/>
                        <w:szCs w:val="16"/>
                        <w:lang w:val="en-GB"/>
                      </w:rPr>
                      <w:t xml:space="preserve">                                        </w:t>
                    </w:r>
                    <w:r w:rsidR="008D281B">
                      <w:rPr>
                        <w:rFonts w:ascii="Lato" w:hAnsi="Lato" w:cs="Lato"/>
                        <w:b/>
                        <w:bCs/>
                        <w:noProof/>
                        <w:color w:val="037F8C"/>
                        <w:sz w:val="16"/>
                        <w:szCs w:val="16"/>
                        <w:lang w:val="en-GB"/>
                      </w:rPr>
                      <w:t xml:space="preserve"> </w:t>
                    </w:r>
                    <w:r w:rsidR="0024796E" w:rsidRPr="0024796E">
                      <w:rPr>
                        <w:rFonts w:ascii="Lato" w:hAnsi="Lato" w:cs="Lato"/>
                        <w:b/>
                        <w:bCs/>
                        <w:color w:val="037F8C"/>
                        <w:sz w:val="16"/>
                        <w:szCs w:val="16"/>
                      </w:rPr>
                      <w:t xml:space="preserve">PAGE </w:t>
                    </w:r>
                    <w:r w:rsidR="0024796E" w:rsidRPr="0024796E">
                      <w:rPr>
                        <w:rFonts w:ascii="Lato" w:hAnsi="Lato" w:cs="Lato"/>
                        <w:b/>
                        <w:bCs/>
                        <w:color w:val="037F8C"/>
                        <w:sz w:val="16"/>
                        <w:szCs w:val="16"/>
                      </w:rPr>
                      <w:fldChar w:fldCharType="begin"/>
                    </w:r>
                    <w:r w:rsidR="0024796E" w:rsidRPr="0024796E">
                      <w:rPr>
                        <w:rFonts w:ascii="Lato" w:hAnsi="Lato" w:cs="Lato"/>
                        <w:b/>
                        <w:bCs/>
                        <w:color w:val="037F8C"/>
                        <w:sz w:val="16"/>
                        <w:szCs w:val="16"/>
                      </w:rPr>
                      <w:instrText xml:space="preserve"> PAGE   \* MERGEFORMAT </w:instrText>
                    </w:r>
                    <w:r w:rsidR="0024796E" w:rsidRPr="0024796E">
                      <w:rPr>
                        <w:rFonts w:ascii="Lato" w:hAnsi="Lato" w:cs="Lato"/>
                        <w:b/>
                        <w:bCs/>
                        <w:color w:val="037F8C"/>
                        <w:sz w:val="16"/>
                        <w:szCs w:val="16"/>
                      </w:rPr>
                      <w:fldChar w:fldCharType="separate"/>
                    </w:r>
                    <w:r w:rsidR="00292B7A">
                      <w:rPr>
                        <w:rFonts w:ascii="Lato" w:hAnsi="Lato" w:cs="Lato"/>
                        <w:b/>
                        <w:bCs/>
                        <w:noProof/>
                        <w:color w:val="037F8C"/>
                        <w:sz w:val="16"/>
                        <w:szCs w:val="16"/>
                      </w:rPr>
                      <w:t>15</w:t>
                    </w:r>
                    <w:r w:rsidR="0024796E" w:rsidRPr="0024796E">
                      <w:rPr>
                        <w:rFonts w:ascii="Lato" w:hAnsi="Lato" w:cs="Lato"/>
                        <w:b/>
                        <w:bCs/>
                        <w:noProof/>
                        <w:color w:val="037F8C"/>
                        <w:sz w:val="16"/>
                        <w:szCs w:val="16"/>
                      </w:rPr>
                      <w:fldChar w:fldCharType="end"/>
                    </w:r>
                  </w:p>
                </w:txbxContent>
              </v:textbox>
              <w10:wrap anchorx="margin" anchory="margin"/>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DCDCE4" w14:textId="77777777" w:rsidR="00A103E7" w:rsidRDefault="00A103E7">
    <w:pPr>
      <w:pStyle w:val="Header"/>
    </w:pPr>
    <w:r>
      <w:rPr>
        <w:noProof/>
      </w:rPr>
      <mc:AlternateContent>
        <mc:Choice Requires="wps">
          <w:drawing>
            <wp:anchor distT="0" distB="0" distL="114300" distR="114300" simplePos="0" relativeHeight="251670528" behindDoc="0" locked="0" layoutInCell="0" allowOverlap="1" wp14:anchorId="3412CCA1" wp14:editId="50410000">
              <wp:simplePos x="0" y="0"/>
              <wp:positionH relativeFrom="margin">
                <wp:align>right</wp:align>
              </wp:positionH>
              <wp:positionV relativeFrom="topMargin">
                <wp:posOffset>361155</wp:posOffset>
              </wp:positionV>
              <wp:extent cx="685165" cy="246285"/>
              <wp:effectExtent l="0" t="0" r="635" b="1905"/>
              <wp:wrapNone/>
              <wp:docPr id="266775287"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165" cy="246285"/>
                      </a:xfrm>
                      <a:prstGeom prst="rect">
                        <a:avLst/>
                      </a:prstGeom>
                      <a:solidFill>
                        <a:srgbClr val="F28241"/>
                      </a:solidFill>
                      <a:ln>
                        <a:noFill/>
                      </a:ln>
                    </wps:spPr>
                    <wps:txbx>
                      <w:txbxContent>
                        <w:p w14:paraId="161DCD71" w14:textId="77777777" w:rsidR="00A103E7" w:rsidRPr="00C93E71" w:rsidRDefault="00A103E7" w:rsidP="001427AD">
                          <w:pPr>
                            <w:jc w:val="center"/>
                            <w:rPr>
                              <w:rFonts w:ascii="Lato" w:hAnsi="Lato" w:cs="Lato"/>
                              <w:b/>
                              <w:bCs/>
                              <w:color w:val="FFFFFF" w:themeColor="background1"/>
                              <w:sz w:val="18"/>
                              <w:szCs w:val="18"/>
                            </w:rPr>
                          </w:pPr>
                          <w:r w:rsidRPr="00C93E71">
                            <w:rPr>
                              <w:rFonts w:ascii="Lato" w:hAnsi="Lato" w:cs="Lato"/>
                              <w:b/>
                              <w:bCs/>
                              <w:color w:val="FFFFFF" w:themeColor="background1"/>
                              <w:sz w:val="18"/>
                              <w:szCs w:val="18"/>
                            </w:rPr>
                            <w:t>PAGE 1</w:t>
                          </w:r>
                        </w:p>
                      </w:txbxContent>
                    </wps:txbx>
                    <wps:bodyPr rot="0" vert="horz" wrap="square" lIns="91440" tIns="0" rIns="91440" bIns="0" anchor="ctr" anchorCtr="0" upright="1">
                      <a:noAutofit/>
                    </wps:bodyPr>
                  </wps:wsp>
                </a:graphicData>
              </a:graphic>
              <wp14:sizeRelH relativeFrom="rightMargin">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412CCA1" id="_x0000_t202" coordsize="21600,21600" o:spt="202" path="m,l,21600r21600,l21600,xe">
              <v:stroke joinstyle="miter"/>
              <v:path gradientshapeok="t" o:connecttype="rect"/>
            </v:shapetype>
            <v:shape id="_x0000_s1038" type="#_x0000_t202" style="position:absolute;margin-left:2.75pt;margin-top:28.45pt;width:53.95pt;height:19.4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" o:allowincell="f" fillcolor="#f28241" stroked="f">
              <v:textbox inset=",0,,0">
                <w:txbxContent>
                  <w:p w14:paraId="161DCD71" w14:textId="77777777" w:rsidR="00A103E7" w:rsidRPr="00C93E71" w:rsidRDefault="00A103E7" w:rsidP="001427AD">
                    <w:pPr>
                      <w:jc w:val="center"/>
                      <w:rPr>
                        <w:rFonts w:ascii="Lato" w:hAnsi="Lato" w:cs="Lato"/>
                        <w:b/>
                        <w:bCs/>
                        <w:color w:val="FFFFFF" w:themeColor="background1"/>
                        <w:sz w:val="18"/>
                        <w:szCs w:val="18"/>
                      </w:rPr>
                    </w:pPr>
                    <w:r w:rsidRPr="00C93E71">
                      <w:rPr>
                        <w:rFonts w:ascii="Lato" w:hAnsi="Lato" w:cs="Lato"/>
                        <w:b/>
                        <w:bCs/>
                        <w:color w:val="FFFFFF" w:themeColor="background1"/>
                        <w:sz w:val="18"/>
                        <w:szCs w:val="18"/>
                      </w:rPr>
                      <w:t>PAGE 1</w:t>
                    </w:r>
                  </w:p>
                </w:txbxContent>
              </v:textbox>
              <w10:wrap anchorx="margin" anchory="margin"/>
            </v:shape>
          </w:pict>
        </mc:Fallback>
      </mc:AlternateContent>
    </w:r>
    <w:r>
      <w:rPr>
        <w:noProof/>
      </w:rPr>
      <mc:AlternateContent>
        <mc:Choice Requires="wps">
          <w:drawing>
            <wp:anchor distT="0" distB="0" distL="114300" distR="114300" simplePos="0" relativeHeight="251671552" behindDoc="0" locked="0" layoutInCell="0" allowOverlap="1" wp14:anchorId="68A9D83A" wp14:editId="56D91185">
              <wp:simplePos x="0" y="0"/>
              <wp:positionH relativeFrom="margin">
                <wp:align>left</wp:align>
              </wp:positionH>
              <wp:positionV relativeFrom="topMargin">
                <wp:posOffset>361150</wp:posOffset>
              </wp:positionV>
              <wp:extent cx="5678170" cy="246193"/>
              <wp:effectExtent l="0" t="0" r="0" b="1905"/>
              <wp:wrapNone/>
              <wp:docPr id="1032383376"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8170" cy="246193"/>
                      </a:xfrm>
                      <a:prstGeom prst="rect">
                        <a:avLst/>
                      </a:prstGeom>
                      <a:solidFill>
                        <a:srgbClr val="C9EEF2"/>
                      </a:solidFill>
                      <a:ln>
                        <a:noFill/>
                      </a:ln>
                    </wps:spPr>
                    <wps:txbx>
                      <w:txbxContent>
                        <w:p w14:paraId="2E535D53" w14:textId="77777777" w:rsidR="00A103E7" w:rsidRPr="00C943B1" w:rsidRDefault="00A103E7" w:rsidP="00C943B1">
                          <w:pPr>
                            <w:rPr>
                              <w:rFonts w:ascii="Lato" w:hAnsi="Lato" w:cs="Lato"/>
                              <w:b/>
                              <w:bCs/>
                              <w:noProof/>
                              <w:color w:val="037F8C"/>
                              <w:sz w:val="16"/>
                              <w:szCs w:val="16"/>
                            </w:rPr>
                          </w:pPr>
                          <w:r w:rsidRPr="00C943B1">
                            <w:rPr>
                              <w:rFonts w:ascii="Lato" w:hAnsi="Lato" w:cs="Lato"/>
                              <w:b/>
                              <w:bCs/>
                              <w:noProof/>
                              <w:color w:val="037F8C"/>
                              <w:sz w:val="16"/>
                              <w:szCs w:val="16"/>
                            </w:rPr>
                            <w:t>YOUTH PARTICIPATION INDEX 2023</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8A9D83A" id="_x0000_s1039" type="#_x0000_t202" style="position:absolute;margin-left:0;margin-top:28.45pt;width:447.1pt;height:19.4pt;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" o:allowincell="f" fillcolor="#c9eef2" stroked="f">
              <v:textbox inset=",0,,0">
                <w:txbxContent>
                  <w:p w14:paraId="2E535D53" w14:textId="77777777" w:rsidR="00A103E7" w:rsidRPr="00C943B1" w:rsidRDefault="00A103E7" w:rsidP="00C943B1">
                    <w:pPr>
                      <w:rPr>
                        <w:rFonts w:ascii="Lato" w:hAnsi="Lato" w:cs="Lato"/>
                        <w:b/>
                        <w:bCs/>
                        <w:noProof/>
                        <w:color w:val="037F8C"/>
                        <w:sz w:val="16"/>
                        <w:szCs w:val="16"/>
                      </w:rPr>
                    </w:pPr>
                    <w:r w:rsidRPr="00C943B1">
                      <w:rPr>
                        <w:rFonts w:ascii="Lato" w:hAnsi="Lato" w:cs="Lato"/>
                        <w:b/>
                        <w:bCs/>
                        <w:noProof/>
                        <w:color w:val="037F8C"/>
                        <w:sz w:val="16"/>
                        <w:szCs w:val="16"/>
                      </w:rPr>
                      <w:t>YOUTH PARTICIPATION INDEX 2023</w:t>
                    </w:r>
                  </w:p>
                </w:txbxContent>
              </v:textbox>
              <w10:wrap anchorx="margin" anchory="margin"/>
            </v:shape>
          </w:pict>
        </mc:Fallback>
      </mc:AlternateContent>
    </w:r>
    <w:r>
      <w:t xml:space="preserve">               </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390E4D" w14:textId="2E5C92CD" w:rsidR="00C16F23" w:rsidRDefault="00C16F23">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5892D39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Checkmark with solid fill" style="width:11.4pt;height:11.4pt;visibility:visible;mso-wrap-style:square" o:bullet="t">
        <v:imagedata r:id="rId1" o:title="Checkmark with solid fill"/>
      </v:shape>
    </w:pict>
  </w:numPicBullet>
  <w:abstractNum w:abstractNumId="0" w15:restartNumberingAfterBreak="0">
    <w:nsid w:val="0A743C45"/>
    <w:multiLevelType w:val="hybridMultilevel"/>
    <w:tmpl w:val="38E89800"/>
    <w:lvl w:ilvl="0" w:tplc="D9DC7D58">
      <w:start w:val="1"/>
      <w:numFmt w:val="bullet"/>
      <w:lvlText w:val=""/>
      <w:lvlJc w:val="left"/>
      <w:pPr>
        <w:ind w:left="1428" w:hanging="360"/>
      </w:pPr>
      <w:rPr>
        <w:rFonts w:ascii="Symbol" w:hAnsi="Symbol" w:hint="default"/>
        <w:color w:val="63C7C5"/>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1" w15:restartNumberingAfterBreak="0">
    <w:nsid w:val="11BF7B14"/>
    <w:multiLevelType w:val="hybridMultilevel"/>
    <w:tmpl w:val="49E06E4C"/>
    <w:lvl w:ilvl="0" w:tplc="241A0011">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 w15:restartNumberingAfterBreak="0">
    <w:nsid w:val="15674F94"/>
    <w:multiLevelType w:val="hybridMultilevel"/>
    <w:tmpl w:val="1EDE879C"/>
    <w:lvl w:ilvl="0" w:tplc="F96E76D4">
      <w:start w:val="3"/>
      <w:numFmt w:val="bullet"/>
      <w:lvlText w:val=""/>
      <w:lvlJc w:val="left"/>
      <w:pPr>
        <w:ind w:left="720" w:hanging="360"/>
      </w:pPr>
      <w:rPr>
        <w:rFonts w:ascii="Symbol" w:eastAsia="Times New Roman" w:hAnsi="Symbol" w:cs="Nirmala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9D36AFF"/>
    <w:multiLevelType w:val="hybridMultilevel"/>
    <w:tmpl w:val="3A9AA636"/>
    <w:lvl w:ilvl="0" w:tplc="E5EC0D56">
      <w:start w:val="1"/>
      <w:numFmt w:val="bullet"/>
      <w:lvlText w:val=""/>
      <w:lvlJc w:val="left"/>
      <w:pPr>
        <w:ind w:left="720" w:hanging="360"/>
      </w:pPr>
      <w:rPr>
        <w:rFonts w:ascii="Symbol" w:hAnsi="Symbol" w:hint="default"/>
        <w:color w:val="63C7C5"/>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1A0C7F8D"/>
    <w:multiLevelType w:val="hybridMultilevel"/>
    <w:tmpl w:val="361631C0"/>
    <w:lvl w:ilvl="0" w:tplc="D26C3A48">
      <w:numFmt w:val="bullet"/>
      <w:lvlText w:val="-"/>
      <w:lvlJc w:val="left"/>
      <w:pPr>
        <w:ind w:left="720" w:hanging="360"/>
      </w:pPr>
      <w:rPr>
        <w:rFonts w:ascii="Myriad Pro" w:eastAsia="Times New Roman" w:hAnsi="Myriad Pro"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 w15:restartNumberingAfterBreak="0">
    <w:nsid w:val="1CD55B07"/>
    <w:multiLevelType w:val="hybridMultilevel"/>
    <w:tmpl w:val="A650EF20"/>
    <w:lvl w:ilvl="0" w:tplc="232C92D2">
      <w:start w:val="49"/>
      <w:numFmt w:val="bullet"/>
      <w:lvlText w:val=""/>
      <w:lvlJc w:val="left"/>
      <w:pPr>
        <w:ind w:left="1440" w:hanging="360"/>
      </w:pPr>
      <w:rPr>
        <w:rFonts w:ascii="Symbol" w:eastAsia="Times New Roman" w:hAnsi="Symbol" w:cs="Nirmala U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1D345CC"/>
    <w:multiLevelType w:val="multilevel"/>
    <w:tmpl w:val="B67EA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7D24CC7"/>
    <w:multiLevelType w:val="hybridMultilevel"/>
    <w:tmpl w:val="8216FEF0"/>
    <w:lvl w:ilvl="0" w:tplc="CD8E7A5A">
      <w:start w:val="1"/>
      <w:numFmt w:val="decimal"/>
      <w:pStyle w:val="TOC2"/>
      <w:lvlText w:val="%1."/>
      <w:lvlJc w:val="left"/>
      <w:pPr>
        <w:ind w:left="900" w:hanging="360"/>
      </w:pPr>
      <w:rPr>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8952578"/>
    <w:multiLevelType w:val="hybridMultilevel"/>
    <w:tmpl w:val="9F36477C"/>
    <w:lvl w:ilvl="0" w:tplc="B6BCE14E">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9A1354B"/>
    <w:multiLevelType w:val="hybridMultilevel"/>
    <w:tmpl w:val="9A58BF02"/>
    <w:lvl w:ilvl="0" w:tplc="3552DE36">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 w15:restartNumberingAfterBreak="0">
    <w:nsid w:val="2DB821C3"/>
    <w:multiLevelType w:val="hybridMultilevel"/>
    <w:tmpl w:val="C6FE9E3C"/>
    <w:lvl w:ilvl="0" w:tplc="B6BCE14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09E686E"/>
    <w:multiLevelType w:val="hybridMultilevel"/>
    <w:tmpl w:val="D5522DD0"/>
    <w:lvl w:ilvl="0" w:tplc="F8C8C872">
      <w:start w:val="1"/>
      <w:numFmt w:val="decimal"/>
      <w:lvlText w:val="%1."/>
      <w:lvlJc w:val="left"/>
      <w:pPr>
        <w:ind w:left="1068" w:hanging="360"/>
      </w:pPr>
      <w:rPr>
        <w:rFonts w:eastAsiaTheme="minorHAnsi" w:hint="default"/>
        <w:b/>
        <w:color w:val="037F8C"/>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2" w15:restartNumberingAfterBreak="0">
    <w:nsid w:val="36D41AF1"/>
    <w:multiLevelType w:val="hybridMultilevel"/>
    <w:tmpl w:val="BCD83250"/>
    <w:lvl w:ilvl="0" w:tplc="3552DE36">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 w15:restartNumberingAfterBreak="0">
    <w:nsid w:val="37C00D74"/>
    <w:multiLevelType w:val="hybridMultilevel"/>
    <w:tmpl w:val="82B02EC0"/>
    <w:lvl w:ilvl="0" w:tplc="3552DE36">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4" w15:restartNumberingAfterBreak="0">
    <w:nsid w:val="3B68450F"/>
    <w:multiLevelType w:val="hybridMultilevel"/>
    <w:tmpl w:val="42982D90"/>
    <w:lvl w:ilvl="0" w:tplc="3552DE36">
      <w:start w:val="1"/>
      <w:numFmt w:val="bullet"/>
      <w:lvlText w:val=""/>
      <w:lvlJc w:val="left"/>
      <w:pPr>
        <w:ind w:left="1440" w:hanging="360"/>
      </w:pPr>
      <w:rPr>
        <w:rFonts w:ascii="Symbol" w:hAnsi="Symbol" w:hint="default"/>
      </w:rPr>
    </w:lvl>
    <w:lvl w:ilvl="1" w:tplc="241A0003" w:tentative="1">
      <w:start w:val="1"/>
      <w:numFmt w:val="bullet"/>
      <w:lvlText w:val="o"/>
      <w:lvlJc w:val="left"/>
      <w:pPr>
        <w:ind w:left="2160" w:hanging="360"/>
      </w:pPr>
      <w:rPr>
        <w:rFonts w:ascii="Courier New" w:hAnsi="Courier New" w:cs="Courier New" w:hint="default"/>
      </w:rPr>
    </w:lvl>
    <w:lvl w:ilvl="2" w:tplc="241A0005" w:tentative="1">
      <w:start w:val="1"/>
      <w:numFmt w:val="bullet"/>
      <w:lvlText w:val=""/>
      <w:lvlJc w:val="left"/>
      <w:pPr>
        <w:ind w:left="2880" w:hanging="360"/>
      </w:pPr>
      <w:rPr>
        <w:rFonts w:ascii="Wingdings" w:hAnsi="Wingdings" w:hint="default"/>
      </w:rPr>
    </w:lvl>
    <w:lvl w:ilvl="3" w:tplc="241A0001" w:tentative="1">
      <w:start w:val="1"/>
      <w:numFmt w:val="bullet"/>
      <w:lvlText w:val=""/>
      <w:lvlJc w:val="left"/>
      <w:pPr>
        <w:ind w:left="3600" w:hanging="360"/>
      </w:pPr>
      <w:rPr>
        <w:rFonts w:ascii="Symbol" w:hAnsi="Symbol" w:hint="default"/>
      </w:rPr>
    </w:lvl>
    <w:lvl w:ilvl="4" w:tplc="241A0003" w:tentative="1">
      <w:start w:val="1"/>
      <w:numFmt w:val="bullet"/>
      <w:lvlText w:val="o"/>
      <w:lvlJc w:val="left"/>
      <w:pPr>
        <w:ind w:left="4320" w:hanging="360"/>
      </w:pPr>
      <w:rPr>
        <w:rFonts w:ascii="Courier New" w:hAnsi="Courier New" w:cs="Courier New" w:hint="default"/>
      </w:rPr>
    </w:lvl>
    <w:lvl w:ilvl="5" w:tplc="241A0005" w:tentative="1">
      <w:start w:val="1"/>
      <w:numFmt w:val="bullet"/>
      <w:lvlText w:val=""/>
      <w:lvlJc w:val="left"/>
      <w:pPr>
        <w:ind w:left="5040" w:hanging="360"/>
      </w:pPr>
      <w:rPr>
        <w:rFonts w:ascii="Wingdings" w:hAnsi="Wingdings" w:hint="default"/>
      </w:rPr>
    </w:lvl>
    <w:lvl w:ilvl="6" w:tplc="241A0001" w:tentative="1">
      <w:start w:val="1"/>
      <w:numFmt w:val="bullet"/>
      <w:lvlText w:val=""/>
      <w:lvlJc w:val="left"/>
      <w:pPr>
        <w:ind w:left="5760" w:hanging="360"/>
      </w:pPr>
      <w:rPr>
        <w:rFonts w:ascii="Symbol" w:hAnsi="Symbol" w:hint="default"/>
      </w:rPr>
    </w:lvl>
    <w:lvl w:ilvl="7" w:tplc="241A0003" w:tentative="1">
      <w:start w:val="1"/>
      <w:numFmt w:val="bullet"/>
      <w:lvlText w:val="o"/>
      <w:lvlJc w:val="left"/>
      <w:pPr>
        <w:ind w:left="6480" w:hanging="360"/>
      </w:pPr>
      <w:rPr>
        <w:rFonts w:ascii="Courier New" w:hAnsi="Courier New" w:cs="Courier New" w:hint="default"/>
      </w:rPr>
    </w:lvl>
    <w:lvl w:ilvl="8" w:tplc="241A0005" w:tentative="1">
      <w:start w:val="1"/>
      <w:numFmt w:val="bullet"/>
      <w:lvlText w:val=""/>
      <w:lvlJc w:val="left"/>
      <w:pPr>
        <w:ind w:left="7200" w:hanging="360"/>
      </w:pPr>
      <w:rPr>
        <w:rFonts w:ascii="Wingdings" w:hAnsi="Wingdings" w:hint="default"/>
      </w:rPr>
    </w:lvl>
  </w:abstractNum>
  <w:abstractNum w:abstractNumId="15" w15:restartNumberingAfterBreak="0">
    <w:nsid w:val="403569CE"/>
    <w:multiLevelType w:val="hybridMultilevel"/>
    <w:tmpl w:val="846A40F0"/>
    <w:lvl w:ilvl="0" w:tplc="3552DE36">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6" w15:restartNumberingAfterBreak="0">
    <w:nsid w:val="41BB76CC"/>
    <w:multiLevelType w:val="hybridMultilevel"/>
    <w:tmpl w:val="AC9EB892"/>
    <w:lvl w:ilvl="0" w:tplc="B6BCE14E">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51C11E83"/>
    <w:multiLevelType w:val="hybridMultilevel"/>
    <w:tmpl w:val="8702DF6C"/>
    <w:lvl w:ilvl="0" w:tplc="FB185E50">
      <w:start w:val="1"/>
      <w:numFmt w:val="decimal"/>
      <w:lvlText w:val="%1)"/>
      <w:lvlJc w:val="left"/>
      <w:pPr>
        <w:ind w:left="1080" w:hanging="360"/>
      </w:pPr>
      <w:rPr>
        <w:rFonts w:hint="default"/>
        <w:color w:val="auto"/>
      </w:rPr>
    </w:lvl>
    <w:lvl w:ilvl="1" w:tplc="241A0019" w:tentative="1">
      <w:start w:val="1"/>
      <w:numFmt w:val="lowerLetter"/>
      <w:lvlText w:val="%2."/>
      <w:lvlJc w:val="left"/>
      <w:pPr>
        <w:ind w:left="1800" w:hanging="360"/>
      </w:pPr>
    </w:lvl>
    <w:lvl w:ilvl="2" w:tplc="241A001B" w:tentative="1">
      <w:start w:val="1"/>
      <w:numFmt w:val="lowerRoman"/>
      <w:lvlText w:val="%3."/>
      <w:lvlJc w:val="right"/>
      <w:pPr>
        <w:ind w:left="2520" w:hanging="180"/>
      </w:pPr>
    </w:lvl>
    <w:lvl w:ilvl="3" w:tplc="241A000F" w:tentative="1">
      <w:start w:val="1"/>
      <w:numFmt w:val="decimal"/>
      <w:lvlText w:val="%4."/>
      <w:lvlJc w:val="left"/>
      <w:pPr>
        <w:ind w:left="3240" w:hanging="360"/>
      </w:pPr>
    </w:lvl>
    <w:lvl w:ilvl="4" w:tplc="241A0019" w:tentative="1">
      <w:start w:val="1"/>
      <w:numFmt w:val="lowerLetter"/>
      <w:lvlText w:val="%5."/>
      <w:lvlJc w:val="left"/>
      <w:pPr>
        <w:ind w:left="3960" w:hanging="360"/>
      </w:pPr>
    </w:lvl>
    <w:lvl w:ilvl="5" w:tplc="241A001B" w:tentative="1">
      <w:start w:val="1"/>
      <w:numFmt w:val="lowerRoman"/>
      <w:lvlText w:val="%6."/>
      <w:lvlJc w:val="right"/>
      <w:pPr>
        <w:ind w:left="4680" w:hanging="180"/>
      </w:pPr>
    </w:lvl>
    <w:lvl w:ilvl="6" w:tplc="241A000F" w:tentative="1">
      <w:start w:val="1"/>
      <w:numFmt w:val="decimal"/>
      <w:lvlText w:val="%7."/>
      <w:lvlJc w:val="left"/>
      <w:pPr>
        <w:ind w:left="5400" w:hanging="360"/>
      </w:pPr>
    </w:lvl>
    <w:lvl w:ilvl="7" w:tplc="241A0019" w:tentative="1">
      <w:start w:val="1"/>
      <w:numFmt w:val="lowerLetter"/>
      <w:lvlText w:val="%8."/>
      <w:lvlJc w:val="left"/>
      <w:pPr>
        <w:ind w:left="6120" w:hanging="360"/>
      </w:pPr>
    </w:lvl>
    <w:lvl w:ilvl="8" w:tplc="241A001B" w:tentative="1">
      <w:start w:val="1"/>
      <w:numFmt w:val="lowerRoman"/>
      <w:lvlText w:val="%9."/>
      <w:lvlJc w:val="right"/>
      <w:pPr>
        <w:ind w:left="6840" w:hanging="180"/>
      </w:pPr>
    </w:lvl>
  </w:abstractNum>
  <w:abstractNum w:abstractNumId="18" w15:restartNumberingAfterBreak="0">
    <w:nsid w:val="532B6FEE"/>
    <w:multiLevelType w:val="hybridMultilevel"/>
    <w:tmpl w:val="9A0EB9EC"/>
    <w:lvl w:ilvl="0" w:tplc="B6BCE14E">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 w15:restartNumberingAfterBreak="0">
    <w:nsid w:val="58C70294"/>
    <w:multiLevelType w:val="hybridMultilevel"/>
    <w:tmpl w:val="DD803190"/>
    <w:lvl w:ilvl="0" w:tplc="BBE619C2">
      <w:start w:val="1"/>
      <w:numFmt w:val="bullet"/>
      <w:lvlText w:val=""/>
      <w:lvlJc w:val="left"/>
      <w:pPr>
        <w:ind w:left="1260" w:hanging="360"/>
      </w:pPr>
      <w:rPr>
        <w:rFonts w:ascii="Symbol" w:hAnsi="Symbol" w:hint="default"/>
        <w:color w:val="63C7C5"/>
      </w:rPr>
    </w:lvl>
    <w:lvl w:ilvl="1" w:tplc="FFFFFFFF" w:tentative="1">
      <w:start w:val="1"/>
      <w:numFmt w:val="bullet"/>
      <w:lvlText w:val="o"/>
      <w:lvlJc w:val="left"/>
      <w:pPr>
        <w:ind w:left="1980" w:hanging="360"/>
      </w:pPr>
      <w:rPr>
        <w:rFonts w:ascii="Courier New" w:hAnsi="Courier New" w:cs="Courier New" w:hint="default"/>
      </w:rPr>
    </w:lvl>
    <w:lvl w:ilvl="2" w:tplc="FFFFFFFF" w:tentative="1">
      <w:start w:val="1"/>
      <w:numFmt w:val="bullet"/>
      <w:lvlText w:val=""/>
      <w:lvlJc w:val="left"/>
      <w:pPr>
        <w:ind w:left="2700" w:hanging="360"/>
      </w:pPr>
      <w:rPr>
        <w:rFonts w:ascii="Wingdings" w:hAnsi="Wingdings" w:hint="default"/>
      </w:rPr>
    </w:lvl>
    <w:lvl w:ilvl="3" w:tplc="FFFFFFFF" w:tentative="1">
      <w:start w:val="1"/>
      <w:numFmt w:val="bullet"/>
      <w:lvlText w:val=""/>
      <w:lvlJc w:val="left"/>
      <w:pPr>
        <w:ind w:left="3420" w:hanging="360"/>
      </w:pPr>
      <w:rPr>
        <w:rFonts w:ascii="Symbol" w:hAnsi="Symbol" w:hint="default"/>
      </w:rPr>
    </w:lvl>
    <w:lvl w:ilvl="4" w:tplc="FFFFFFFF" w:tentative="1">
      <w:start w:val="1"/>
      <w:numFmt w:val="bullet"/>
      <w:lvlText w:val="o"/>
      <w:lvlJc w:val="left"/>
      <w:pPr>
        <w:ind w:left="4140" w:hanging="360"/>
      </w:pPr>
      <w:rPr>
        <w:rFonts w:ascii="Courier New" w:hAnsi="Courier New" w:cs="Courier New" w:hint="default"/>
      </w:rPr>
    </w:lvl>
    <w:lvl w:ilvl="5" w:tplc="FFFFFFFF" w:tentative="1">
      <w:start w:val="1"/>
      <w:numFmt w:val="bullet"/>
      <w:lvlText w:val=""/>
      <w:lvlJc w:val="left"/>
      <w:pPr>
        <w:ind w:left="4860" w:hanging="360"/>
      </w:pPr>
      <w:rPr>
        <w:rFonts w:ascii="Wingdings" w:hAnsi="Wingdings" w:hint="default"/>
      </w:rPr>
    </w:lvl>
    <w:lvl w:ilvl="6" w:tplc="FFFFFFFF" w:tentative="1">
      <w:start w:val="1"/>
      <w:numFmt w:val="bullet"/>
      <w:lvlText w:val=""/>
      <w:lvlJc w:val="left"/>
      <w:pPr>
        <w:ind w:left="5580" w:hanging="360"/>
      </w:pPr>
      <w:rPr>
        <w:rFonts w:ascii="Symbol" w:hAnsi="Symbol" w:hint="default"/>
      </w:rPr>
    </w:lvl>
    <w:lvl w:ilvl="7" w:tplc="FFFFFFFF" w:tentative="1">
      <w:start w:val="1"/>
      <w:numFmt w:val="bullet"/>
      <w:lvlText w:val="o"/>
      <w:lvlJc w:val="left"/>
      <w:pPr>
        <w:ind w:left="6300" w:hanging="360"/>
      </w:pPr>
      <w:rPr>
        <w:rFonts w:ascii="Courier New" w:hAnsi="Courier New" w:cs="Courier New" w:hint="default"/>
      </w:rPr>
    </w:lvl>
    <w:lvl w:ilvl="8" w:tplc="FFFFFFFF" w:tentative="1">
      <w:start w:val="1"/>
      <w:numFmt w:val="bullet"/>
      <w:lvlText w:val=""/>
      <w:lvlJc w:val="left"/>
      <w:pPr>
        <w:ind w:left="7020" w:hanging="360"/>
      </w:pPr>
      <w:rPr>
        <w:rFonts w:ascii="Wingdings" w:hAnsi="Wingdings" w:hint="default"/>
      </w:rPr>
    </w:lvl>
  </w:abstractNum>
  <w:abstractNum w:abstractNumId="20" w15:restartNumberingAfterBreak="0">
    <w:nsid w:val="5946265C"/>
    <w:multiLevelType w:val="multilevel"/>
    <w:tmpl w:val="D95414C4"/>
    <w:lvl w:ilvl="0">
      <w:start w:val="1"/>
      <w:numFmt w:val="decimal"/>
      <w:lvlText w:val="%1."/>
      <w:lvlJc w:val="left"/>
      <w:pPr>
        <w:ind w:left="720" w:hanging="360"/>
      </w:pPr>
      <w:rPr>
        <w:rFonts w:cs="Times New Roman" w:hint="default"/>
        <w:b/>
        <w:i w:val="0"/>
        <w:color w:val="F24949"/>
        <w:sz w:val="36"/>
        <w:szCs w:val="36"/>
      </w:rPr>
    </w:lvl>
    <w:lvl w:ilvl="1">
      <w:start w:val="1"/>
      <w:numFmt w:val="decimal"/>
      <w:isLgl/>
      <w:lvlText w:val="%1.%2."/>
      <w:lvlJc w:val="left"/>
      <w:pPr>
        <w:ind w:left="1080" w:hanging="720"/>
      </w:pPr>
      <w:rPr>
        <w:rFonts w:hint="default"/>
        <w:color w:val="595959" w:themeColor="text1" w:themeTint="A6"/>
        <w:sz w:val="32"/>
        <w:szCs w:val="32"/>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1" w15:restartNumberingAfterBreak="0">
    <w:nsid w:val="599A4319"/>
    <w:multiLevelType w:val="hybridMultilevel"/>
    <w:tmpl w:val="643269A6"/>
    <w:lvl w:ilvl="0" w:tplc="66E849CA">
      <w:start w:val="1"/>
      <w:numFmt w:val="bullet"/>
      <w:lvlText w:val=""/>
      <w:lvlJc w:val="left"/>
      <w:pPr>
        <w:ind w:left="720" w:hanging="360"/>
      </w:pPr>
      <w:rPr>
        <w:rFonts w:ascii="Wingdings" w:hAnsi="Wingdings" w:hint="default"/>
        <w:color w:val="019875"/>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E576BC6"/>
    <w:multiLevelType w:val="hybridMultilevel"/>
    <w:tmpl w:val="CE728FEC"/>
    <w:lvl w:ilvl="0" w:tplc="3552DE36">
      <w:start w:val="1"/>
      <w:numFmt w:val="bullet"/>
      <w:lvlText w:val=""/>
      <w:lvlJc w:val="left"/>
      <w:pPr>
        <w:ind w:left="1364"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3" w15:restartNumberingAfterBreak="0">
    <w:nsid w:val="60323998"/>
    <w:multiLevelType w:val="hybridMultilevel"/>
    <w:tmpl w:val="6EF89BFA"/>
    <w:lvl w:ilvl="0" w:tplc="B6BCE14E">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61ED1D2A"/>
    <w:multiLevelType w:val="hybridMultilevel"/>
    <w:tmpl w:val="E130A22A"/>
    <w:lvl w:ilvl="0" w:tplc="04090001">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5" w15:restartNumberingAfterBreak="0">
    <w:nsid w:val="67545CE7"/>
    <w:multiLevelType w:val="multilevel"/>
    <w:tmpl w:val="C63692A2"/>
    <w:lvl w:ilvl="0">
      <w:start w:val="1"/>
      <w:numFmt w:val="decimal"/>
      <w:lvlText w:val="%1."/>
      <w:lvlJc w:val="left"/>
      <w:pPr>
        <w:ind w:left="440" w:hanging="440"/>
      </w:pPr>
      <w:rPr>
        <w:rFonts w:hint="default"/>
      </w:rPr>
    </w:lvl>
    <w:lvl w:ilvl="1">
      <w:start w:val="1"/>
      <w:numFmt w:val="bullet"/>
      <w:lvlText w:val=""/>
      <w:lvlJc w:val="left"/>
      <w:pPr>
        <w:ind w:left="1080" w:hanging="360"/>
      </w:pPr>
      <w:rPr>
        <w:rFonts w:ascii="Symbol" w:hAnsi="Symbol" w:hint="default"/>
        <w:color w:val="auto"/>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6" w15:restartNumberingAfterBreak="0">
    <w:nsid w:val="67A97B02"/>
    <w:multiLevelType w:val="hybridMultilevel"/>
    <w:tmpl w:val="D6D0AC60"/>
    <w:lvl w:ilvl="0" w:tplc="7012FB68">
      <w:start w:val="1"/>
      <w:numFmt w:val="bullet"/>
      <w:lvlText w:val=""/>
      <w:lvlJc w:val="left"/>
      <w:pPr>
        <w:ind w:left="720" w:hanging="360"/>
      </w:pPr>
      <w:rPr>
        <w:rFonts w:ascii="Wingdings" w:hAnsi="Wingdings" w:hint="default"/>
        <w:color w:val="00AEAD"/>
      </w:rPr>
    </w:lvl>
    <w:lvl w:ilvl="1" w:tplc="44583BE0">
      <w:start w:val="1"/>
      <w:numFmt w:val="decimal"/>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FD332CD"/>
    <w:multiLevelType w:val="hybridMultilevel"/>
    <w:tmpl w:val="87C61BEE"/>
    <w:lvl w:ilvl="0" w:tplc="5D24C410">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4972444"/>
    <w:multiLevelType w:val="hybridMultilevel"/>
    <w:tmpl w:val="10D04DC0"/>
    <w:lvl w:ilvl="0" w:tplc="3552DE36">
      <w:start w:val="1"/>
      <w:numFmt w:val="bullet"/>
      <w:lvlText w:val=""/>
      <w:lvlJc w:val="left"/>
      <w:pPr>
        <w:ind w:left="1440" w:hanging="360"/>
      </w:pPr>
      <w:rPr>
        <w:rFonts w:ascii="Symbol" w:hAnsi="Symbol" w:hint="default"/>
      </w:rPr>
    </w:lvl>
    <w:lvl w:ilvl="1" w:tplc="241A0003" w:tentative="1">
      <w:start w:val="1"/>
      <w:numFmt w:val="bullet"/>
      <w:lvlText w:val="o"/>
      <w:lvlJc w:val="left"/>
      <w:pPr>
        <w:ind w:left="2160" w:hanging="360"/>
      </w:pPr>
      <w:rPr>
        <w:rFonts w:ascii="Courier New" w:hAnsi="Courier New" w:cs="Courier New" w:hint="default"/>
      </w:rPr>
    </w:lvl>
    <w:lvl w:ilvl="2" w:tplc="241A0005" w:tentative="1">
      <w:start w:val="1"/>
      <w:numFmt w:val="bullet"/>
      <w:lvlText w:val=""/>
      <w:lvlJc w:val="left"/>
      <w:pPr>
        <w:ind w:left="2880" w:hanging="360"/>
      </w:pPr>
      <w:rPr>
        <w:rFonts w:ascii="Wingdings" w:hAnsi="Wingdings" w:hint="default"/>
      </w:rPr>
    </w:lvl>
    <w:lvl w:ilvl="3" w:tplc="241A0001" w:tentative="1">
      <w:start w:val="1"/>
      <w:numFmt w:val="bullet"/>
      <w:lvlText w:val=""/>
      <w:lvlJc w:val="left"/>
      <w:pPr>
        <w:ind w:left="3600" w:hanging="360"/>
      </w:pPr>
      <w:rPr>
        <w:rFonts w:ascii="Symbol" w:hAnsi="Symbol" w:hint="default"/>
      </w:rPr>
    </w:lvl>
    <w:lvl w:ilvl="4" w:tplc="241A0003" w:tentative="1">
      <w:start w:val="1"/>
      <w:numFmt w:val="bullet"/>
      <w:lvlText w:val="o"/>
      <w:lvlJc w:val="left"/>
      <w:pPr>
        <w:ind w:left="4320" w:hanging="360"/>
      </w:pPr>
      <w:rPr>
        <w:rFonts w:ascii="Courier New" w:hAnsi="Courier New" w:cs="Courier New" w:hint="default"/>
      </w:rPr>
    </w:lvl>
    <w:lvl w:ilvl="5" w:tplc="241A0005" w:tentative="1">
      <w:start w:val="1"/>
      <w:numFmt w:val="bullet"/>
      <w:lvlText w:val=""/>
      <w:lvlJc w:val="left"/>
      <w:pPr>
        <w:ind w:left="5040" w:hanging="360"/>
      </w:pPr>
      <w:rPr>
        <w:rFonts w:ascii="Wingdings" w:hAnsi="Wingdings" w:hint="default"/>
      </w:rPr>
    </w:lvl>
    <w:lvl w:ilvl="6" w:tplc="241A0001" w:tentative="1">
      <w:start w:val="1"/>
      <w:numFmt w:val="bullet"/>
      <w:lvlText w:val=""/>
      <w:lvlJc w:val="left"/>
      <w:pPr>
        <w:ind w:left="5760" w:hanging="360"/>
      </w:pPr>
      <w:rPr>
        <w:rFonts w:ascii="Symbol" w:hAnsi="Symbol" w:hint="default"/>
      </w:rPr>
    </w:lvl>
    <w:lvl w:ilvl="7" w:tplc="241A0003" w:tentative="1">
      <w:start w:val="1"/>
      <w:numFmt w:val="bullet"/>
      <w:lvlText w:val="o"/>
      <w:lvlJc w:val="left"/>
      <w:pPr>
        <w:ind w:left="6480" w:hanging="360"/>
      </w:pPr>
      <w:rPr>
        <w:rFonts w:ascii="Courier New" w:hAnsi="Courier New" w:cs="Courier New" w:hint="default"/>
      </w:rPr>
    </w:lvl>
    <w:lvl w:ilvl="8" w:tplc="241A0005" w:tentative="1">
      <w:start w:val="1"/>
      <w:numFmt w:val="bullet"/>
      <w:lvlText w:val=""/>
      <w:lvlJc w:val="left"/>
      <w:pPr>
        <w:ind w:left="7200" w:hanging="360"/>
      </w:pPr>
      <w:rPr>
        <w:rFonts w:ascii="Wingdings" w:hAnsi="Wingdings" w:hint="default"/>
      </w:rPr>
    </w:lvl>
  </w:abstractNum>
  <w:abstractNum w:abstractNumId="29" w15:restartNumberingAfterBreak="0">
    <w:nsid w:val="773A363F"/>
    <w:multiLevelType w:val="hybridMultilevel"/>
    <w:tmpl w:val="2BA60A3C"/>
    <w:lvl w:ilvl="0" w:tplc="B6BCE14E">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7BAE26E1"/>
    <w:multiLevelType w:val="hybridMultilevel"/>
    <w:tmpl w:val="5ADE87C4"/>
    <w:lvl w:ilvl="0" w:tplc="700634D8">
      <w:start w:val="1"/>
      <w:numFmt w:val="decimal"/>
      <w:lvlText w:val="%1."/>
      <w:lvlJc w:val="left"/>
      <w:pPr>
        <w:ind w:left="1211" w:hanging="360"/>
      </w:pPr>
      <w:rPr>
        <w:rFonts w:eastAsiaTheme="minorHAnsi" w:hint="default"/>
        <w:b/>
        <w:color w:val="63C7C5"/>
      </w:rPr>
    </w:lvl>
    <w:lvl w:ilvl="1" w:tplc="04090019" w:tentative="1">
      <w:start w:val="1"/>
      <w:numFmt w:val="lowerLetter"/>
      <w:lvlText w:val="%2."/>
      <w:lvlJc w:val="left"/>
      <w:pPr>
        <w:ind w:left="1583" w:hanging="360"/>
      </w:pPr>
    </w:lvl>
    <w:lvl w:ilvl="2" w:tplc="0409001B" w:tentative="1">
      <w:start w:val="1"/>
      <w:numFmt w:val="lowerRoman"/>
      <w:lvlText w:val="%3."/>
      <w:lvlJc w:val="right"/>
      <w:pPr>
        <w:ind w:left="2303" w:hanging="180"/>
      </w:pPr>
    </w:lvl>
    <w:lvl w:ilvl="3" w:tplc="0409000F" w:tentative="1">
      <w:start w:val="1"/>
      <w:numFmt w:val="decimal"/>
      <w:lvlText w:val="%4."/>
      <w:lvlJc w:val="left"/>
      <w:pPr>
        <w:ind w:left="3023" w:hanging="360"/>
      </w:pPr>
    </w:lvl>
    <w:lvl w:ilvl="4" w:tplc="04090019" w:tentative="1">
      <w:start w:val="1"/>
      <w:numFmt w:val="lowerLetter"/>
      <w:lvlText w:val="%5."/>
      <w:lvlJc w:val="left"/>
      <w:pPr>
        <w:ind w:left="3743" w:hanging="360"/>
      </w:pPr>
    </w:lvl>
    <w:lvl w:ilvl="5" w:tplc="0409001B" w:tentative="1">
      <w:start w:val="1"/>
      <w:numFmt w:val="lowerRoman"/>
      <w:lvlText w:val="%6."/>
      <w:lvlJc w:val="right"/>
      <w:pPr>
        <w:ind w:left="4463" w:hanging="180"/>
      </w:pPr>
    </w:lvl>
    <w:lvl w:ilvl="6" w:tplc="0409000F" w:tentative="1">
      <w:start w:val="1"/>
      <w:numFmt w:val="decimal"/>
      <w:lvlText w:val="%7."/>
      <w:lvlJc w:val="left"/>
      <w:pPr>
        <w:ind w:left="5183" w:hanging="360"/>
      </w:pPr>
    </w:lvl>
    <w:lvl w:ilvl="7" w:tplc="04090019" w:tentative="1">
      <w:start w:val="1"/>
      <w:numFmt w:val="lowerLetter"/>
      <w:lvlText w:val="%8."/>
      <w:lvlJc w:val="left"/>
      <w:pPr>
        <w:ind w:left="5903" w:hanging="360"/>
      </w:pPr>
    </w:lvl>
    <w:lvl w:ilvl="8" w:tplc="0409001B" w:tentative="1">
      <w:start w:val="1"/>
      <w:numFmt w:val="lowerRoman"/>
      <w:lvlText w:val="%9."/>
      <w:lvlJc w:val="right"/>
      <w:pPr>
        <w:ind w:left="6623" w:hanging="180"/>
      </w:pPr>
    </w:lvl>
  </w:abstractNum>
  <w:abstractNum w:abstractNumId="31" w15:restartNumberingAfterBreak="0">
    <w:nsid w:val="7ED0437D"/>
    <w:multiLevelType w:val="hybridMultilevel"/>
    <w:tmpl w:val="AF664FEE"/>
    <w:lvl w:ilvl="0" w:tplc="3552DE36">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num w:numId="1">
    <w:abstractNumId w:val="26"/>
  </w:num>
  <w:num w:numId="2">
    <w:abstractNumId w:val="21"/>
  </w:num>
  <w:num w:numId="3">
    <w:abstractNumId w:val="22"/>
  </w:num>
  <w:num w:numId="4">
    <w:abstractNumId w:val="13"/>
  </w:num>
  <w:num w:numId="5">
    <w:abstractNumId w:val="31"/>
  </w:num>
  <w:num w:numId="6">
    <w:abstractNumId w:val="15"/>
  </w:num>
  <w:num w:numId="7">
    <w:abstractNumId w:val="25"/>
  </w:num>
  <w:num w:numId="8">
    <w:abstractNumId w:val="14"/>
  </w:num>
  <w:num w:numId="9">
    <w:abstractNumId w:val="28"/>
  </w:num>
  <w:num w:numId="10">
    <w:abstractNumId w:val="17"/>
  </w:num>
  <w:num w:numId="11">
    <w:abstractNumId w:val="9"/>
  </w:num>
  <w:num w:numId="12">
    <w:abstractNumId w:val="12"/>
  </w:num>
  <w:num w:numId="13">
    <w:abstractNumId w:val="1"/>
  </w:num>
  <w:num w:numId="14">
    <w:abstractNumId w:val="6"/>
  </w:num>
  <w:num w:numId="15">
    <w:abstractNumId w:val="5"/>
  </w:num>
  <w:num w:numId="16">
    <w:abstractNumId w:val="10"/>
  </w:num>
  <w:num w:numId="17">
    <w:abstractNumId w:val="29"/>
  </w:num>
  <w:num w:numId="18">
    <w:abstractNumId w:val="24"/>
  </w:num>
  <w:num w:numId="19">
    <w:abstractNumId w:val="16"/>
  </w:num>
  <w:num w:numId="20">
    <w:abstractNumId w:val="23"/>
  </w:num>
  <w:num w:numId="21">
    <w:abstractNumId w:val="18"/>
  </w:num>
  <w:num w:numId="22">
    <w:abstractNumId w:val="8"/>
  </w:num>
  <w:num w:numId="23">
    <w:abstractNumId w:val="2"/>
  </w:num>
  <w:num w:numId="24">
    <w:abstractNumId w:val="3"/>
  </w:num>
  <w:num w:numId="25">
    <w:abstractNumId w:val="19"/>
  </w:num>
  <w:num w:numId="26">
    <w:abstractNumId w:val="0"/>
  </w:num>
  <w:num w:numId="27">
    <w:abstractNumId w:val="11"/>
  </w:num>
  <w:num w:numId="28">
    <w:abstractNumId w:val="30"/>
  </w:num>
  <w:num w:numId="29">
    <w:abstractNumId w:val="27"/>
  </w:num>
  <w:num w:numId="30">
    <w:abstractNumId w:val="4"/>
  </w:num>
  <w:num w:numId="31">
    <w:abstractNumId w:val="20"/>
  </w:num>
  <w:num w:numId="32">
    <w:abstractNumId w:val="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hideGrammatical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savePreviewPicture/>
  <w:hdrShapeDefaults>
    <o:shapedefaults v:ext="edit" spidmax="2049" style="mso-position-horizontal-relative:page;mso-position-vertical-relative:page" fill="f" fillcolor="white" stroke="f">
      <v:fill color="white" on="f"/>
      <v:stroke on="f"/>
      <v:textbox style="mso-fit-shape-to-text:t" inset="0,0,0,0"/>
      <o:colormru v:ext="edit" colors="#8bb8e1,#c2c2ad,#663,#628002,#e6e6de,#f3f3ef,#0078b4,#369"/>
    </o:shapedefaults>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yMLS0NDG2NDK1tDA0NDFU0lEKTi0uzszPAykwMq4FAEYffqItAAAA"/>
  </w:docVars>
  <w:rsids>
    <w:rsidRoot w:val="00A43358"/>
    <w:rsid w:val="0000087E"/>
    <w:rsid w:val="00000D5E"/>
    <w:rsid w:val="00001EBF"/>
    <w:rsid w:val="000020A8"/>
    <w:rsid w:val="000021AF"/>
    <w:rsid w:val="000025B8"/>
    <w:rsid w:val="00002A27"/>
    <w:rsid w:val="00002BA8"/>
    <w:rsid w:val="00002BB1"/>
    <w:rsid w:val="0000321E"/>
    <w:rsid w:val="000034AB"/>
    <w:rsid w:val="00003B1B"/>
    <w:rsid w:val="00003E88"/>
    <w:rsid w:val="00004036"/>
    <w:rsid w:val="000045C5"/>
    <w:rsid w:val="00004791"/>
    <w:rsid w:val="0000535E"/>
    <w:rsid w:val="0000576A"/>
    <w:rsid w:val="00005C31"/>
    <w:rsid w:val="0000653E"/>
    <w:rsid w:val="00006B47"/>
    <w:rsid w:val="00006BD7"/>
    <w:rsid w:val="00006E45"/>
    <w:rsid w:val="0001090F"/>
    <w:rsid w:val="0001117D"/>
    <w:rsid w:val="000111BE"/>
    <w:rsid w:val="000142C2"/>
    <w:rsid w:val="00014DFE"/>
    <w:rsid w:val="00015090"/>
    <w:rsid w:val="00015DDE"/>
    <w:rsid w:val="0001681B"/>
    <w:rsid w:val="00016A97"/>
    <w:rsid w:val="00017307"/>
    <w:rsid w:val="00017AA1"/>
    <w:rsid w:val="00020D98"/>
    <w:rsid w:val="000214DE"/>
    <w:rsid w:val="00021AF6"/>
    <w:rsid w:val="0002237E"/>
    <w:rsid w:val="000226C4"/>
    <w:rsid w:val="00023024"/>
    <w:rsid w:val="00023774"/>
    <w:rsid w:val="00023983"/>
    <w:rsid w:val="00024D62"/>
    <w:rsid w:val="00025253"/>
    <w:rsid w:val="00025629"/>
    <w:rsid w:val="0002563A"/>
    <w:rsid w:val="000261BC"/>
    <w:rsid w:val="00026272"/>
    <w:rsid w:val="00026808"/>
    <w:rsid w:val="000273AA"/>
    <w:rsid w:val="00030484"/>
    <w:rsid w:val="000321BD"/>
    <w:rsid w:val="00032754"/>
    <w:rsid w:val="00032BF1"/>
    <w:rsid w:val="00032D1F"/>
    <w:rsid w:val="00033A15"/>
    <w:rsid w:val="000349A8"/>
    <w:rsid w:val="000354D0"/>
    <w:rsid w:val="00035A3B"/>
    <w:rsid w:val="00036AE6"/>
    <w:rsid w:val="00036C59"/>
    <w:rsid w:val="00037374"/>
    <w:rsid w:val="000376B6"/>
    <w:rsid w:val="00037DEF"/>
    <w:rsid w:val="0004075F"/>
    <w:rsid w:val="0004113E"/>
    <w:rsid w:val="000417B8"/>
    <w:rsid w:val="00041E9A"/>
    <w:rsid w:val="00041F10"/>
    <w:rsid w:val="000427EB"/>
    <w:rsid w:val="00042F34"/>
    <w:rsid w:val="00043747"/>
    <w:rsid w:val="00043C7A"/>
    <w:rsid w:val="00043CB3"/>
    <w:rsid w:val="0004444E"/>
    <w:rsid w:val="0004464B"/>
    <w:rsid w:val="000448D2"/>
    <w:rsid w:val="00044FC6"/>
    <w:rsid w:val="0004619E"/>
    <w:rsid w:val="00046227"/>
    <w:rsid w:val="000462A6"/>
    <w:rsid w:val="00046E3E"/>
    <w:rsid w:val="000471EC"/>
    <w:rsid w:val="0004787B"/>
    <w:rsid w:val="00047970"/>
    <w:rsid w:val="000479CD"/>
    <w:rsid w:val="00047A86"/>
    <w:rsid w:val="00047AEE"/>
    <w:rsid w:val="00047B55"/>
    <w:rsid w:val="00050926"/>
    <w:rsid w:val="00050B4D"/>
    <w:rsid w:val="00050B79"/>
    <w:rsid w:val="00050F65"/>
    <w:rsid w:val="00051022"/>
    <w:rsid w:val="00051EAE"/>
    <w:rsid w:val="0005297E"/>
    <w:rsid w:val="00052A85"/>
    <w:rsid w:val="00052FC7"/>
    <w:rsid w:val="00053710"/>
    <w:rsid w:val="00053A8D"/>
    <w:rsid w:val="00053B0C"/>
    <w:rsid w:val="0005434E"/>
    <w:rsid w:val="000547FC"/>
    <w:rsid w:val="00054905"/>
    <w:rsid w:val="00054DD9"/>
    <w:rsid w:val="00054F98"/>
    <w:rsid w:val="00057364"/>
    <w:rsid w:val="00057675"/>
    <w:rsid w:val="00057ED7"/>
    <w:rsid w:val="00060032"/>
    <w:rsid w:val="0006008D"/>
    <w:rsid w:val="000600BC"/>
    <w:rsid w:val="0006049D"/>
    <w:rsid w:val="00061537"/>
    <w:rsid w:val="00061E40"/>
    <w:rsid w:val="000634EB"/>
    <w:rsid w:val="00063FE8"/>
    <w:rsid w:val="000655C8"/>
    <w:rsid w:val="00065892"/>
    <w:rsid w:val="00066632"/>
    <w:rsid w:val="00066953"/>
    <w:rsid w:val="0006709F"/>
    <w:rsid w:val="00067104"/>
    <w:rsid w:val="00071995"/>
    <w:rsid w:val="00071E2C"/>
    <w:rsid w:val="0007290C"/>
    <w:rsid w:val="00072CBB"/>
    <w:rsid w:val="00073337"/>
    <w:rsid w:val="0007338C"/>
    <w:rsid w:val="000733D1"/>
    <w:rsid w:val="00073BC2"/>
    <w:rsid w:val="00074034"/>
    <w:rsid w:val="00074499"/>
    <w:rsid w:val="00074F04"/>
    <w:rsid w:val="000753D7"/>
    <w:rsid w:val="00075591"/>
    <w:rsid w:val="00076CEF"/>
    <w:rsid w:val="00076F98"/>
    <w:rsid w:val="000812E6"/>
    <w:rsid w:val="00081C2C"/>
    <w:rsid w:val="00081CCE"/>
    <w:rsid w:val="0008232B"/>
    <w:rsid w:val="000829CB"/>
    <w:rsid w:val="00082D08"/>
    <w:rsid w:val="000832F0"/>
    <w:rsid w:val="00083617"/>
    <w:rsid w:val="00084397"/>
    <w:rsid w:val="000848F3"/>
    <w:rsid w:val="00085687"/>
    <w:rsid w:val="00085941"/>
    <w:rsid w:val="00085BF4"/>
    <w:rsid w:val="00086083"/>
    <w:rsid w:val="00087182"/>
    <w:rsid w:val="00087478"/>
    <w:rsid w:val="00087EBB"/>
    <w:rsid w:val="00090025"/>
    <w:rsid w:val="00090D03"/>
    <w:rsid w:val="0009294A"/>
    <w:rsid w:val="00093FDE"/>
    <w:rsid w:val="0009430B"/>
    <w:rsid w:val="00094F9E"/>
    <w:rsid w:val="00095260"/>
    <w:rsid w:val="00095488"/>
    <w:rsid w:val="0009592D"/>
    <w:rsid w:val="00095F78"/>
    <w:rsid w:val="00096620"/>
    <w:rsid w:val="00096962"/>
    <w:rsid w:val="00097324"/>
    <w:rsid w:val="000A03B4"/>
    <w:rsid w:val="000A0858"/>
    <w:rsid w:val="000A0ADA"/>
    <w:rsid w:val="000A0DF3"/>
    <w:rsid w:val="000A1200"/>
    <w:rsid w:val="000A1292"/>
    <w:rsid w:val="000A201D"/>
    <w:rsid w:val="000A21CC"/>
    <w:rsid w:val="000A2E00"/>
    <w:rsid w:val="000A2F57"/>
    <w:rsid w:val="000A42AD"/>
    <w:rsid w:val="000A4BB9"/>
    <w:rsid w:val="000A557A"/>
    <w:rsid w:val="000A5677"/>
    <w:rsid w:val="000A61EC"/>
    <w:rsid w:val="000A654B"/>
    <w:rsid w:val="000A65CB"/>
    <w:rsid w:val="000A7596"/>
    <w:rsid w:val="000A7AC5"/>
    <w:rsid w:val="000B070B"/>
    <w:rsid w:val="000B12EA"/>
    <w:rsid w:val="000B14C6"/>
    <w:rsid w:val="000B1BB0"/>
    <w:rsid w:val="000B319E"/>
    <w:rsid w:val="000B3703"/>
    <w:rsid w:val="000B3743"/>
    <w:rsid w:val="000B3963"/>
    <w:rsid w:val="000B39E2"/>
    <w:rsid w:val="000B461C"/>
    <w:rsid w:val="000B49FE"/>
    <w:rsid w:val="000B4CFC"/>
    <w:rsid w:val="000B4E6F"/>
    <w:rsid w:val="000B52C1"/>
    <w:rsid w:val="000B5B45"/>
    <w:rsid w:val="000B5B4E"/>
    <w:rsid w:val="000B60A6"/>
    <w:rsid w:val="000B6771"/>
    <w:rsid w:val="000B6864"/>
    <w:rsid w:val="000B7328"/>
    <w:rsid w:val="000B73B2"/>
    <w:rsid w:val="000B789C"/>
    <w:rsid w:val="000C019F"/>
    <w:rsid w:val="000C07E0"/>
    <w:rsid w:val="000C0ABB"/>
    <w:rsid w:val="000C0EBB"/>
    <w:rsid w:val="000C14AD"/>
    <w:rsid w:val="000C322E"/>
    <w:rsid w:val="000C3809"/>
    <w:rsid w:val="000C47B7"/>
    <w:rsid w:val="000C4B3E"/>
    <w:rsid w:val="000C56FC"/>
    <w:rsid w:val="000C5BD9"/>
    <w:rsid w:val="000C5DCE"/>
    <w:rsid w:val="000C67F2"/>
    <w:rsid w:val="000C76D5"/>
    <w:rsid w:val="000C7711"/>
    <w:rsid w:val="000C7FD6"/>
    <w:rsid w:val="000D0794"/>
    <w:rsid w:val="000D101D"/>
    <w:rsid w:val="000D1AFA"/>
    <w:rsid w:val="000D1B5D"/>
    <w:rsid w:val="000D29B6"/>
    <w:rsid w:val="000D2D5A"/>
    <w:rsid w:val="000D2DA9"/>
    <w:rsid w:val="000D2E50"/>
    <w:rsid w:val="000D33AA"/>
    <w:rsid w:val="000D3D61"/>
    <w:rsid w:val="000D500C"/>
    <w:rsid w:val="000D58E3"/>
    <w:rsid w:val="000D5E47"/>
    <w:rsid w:val="000D6817"/>
    <w:rsid w:val="000D6845"/>
    <w:rsid w:val="000D6D47"/>
    <w:rsid w:val="000E044B"/>
    <w:rsid w:val="000E0A69"/>
    <w:rsid w:val="000E0C06"/>
    <w:rsid w:val="000E1888"/>
    <w:rsid w:val="000E297C"/>
    <w:rsid w:val="000E2B18"/>
    <w:rsid w:val="000E32BD"/>
    <w:rsid w:val="000E3894"/>
    <w:rsid w:val="000E3F29"/>
    <w:rsid w:val="000E4F91"/>
    <w:rsid w:val="000E613D"/>
    <w:rsid w:val="000E6B11"/>
    <w:rsid w:val="000E72F0"/>
    <w:rsid w:val="000E7711"/>
    <w:rsid w:val="000E7A3E"/>
    <w:rsid w:val="000F0245"/>
    <w:rsid w:val="000F03ED"/>
    <w:rsid w:val="000F219E"/>
    <w:rsid w:val="000F2CFD"/>
    <w:rsid w:val="000F2EA9"/>
    <w:rsid w:val="000F328C"/>
    <w:rsid w:val="000F33C8"/>
    <w:rsid w:val="000F37F3"/>
    <w:rsid w:val="000F390F"/>
    <w:rsid w:val="000F4E79"/>
    <w:rsid w:val="000F6314"/>
    <w:rsid w:val="000F6736"/>
    <w:rsid w:val="0010070B"/>
    <w:rsid w:val="001016AD"/>
    <w:rsid w:val="001026DE"/>
    <w:rsid w:val="00102857"/>
    <w:rsid w:val="00102B89"/>
    <w:rsid w:val="00103E9E"/>
    <w:rsid w:val="00104A23"/>
    <w:rsid w:val="00105530"/>
    <w:rsid w:val="00105914"/>
    <w:rsid w:val="00105996"/>
    <w:rsid w:val="00105C71"/>
    <w:rsid w:val="001061F0"/>
    <w:rsid w:val="0010659E"/>
    <w:rsid w:val="00106F58"/>
    <w:rsid w:val="00111258"/>
    <w:rsid w:val="001127EE"/>
    <w:rsid w:val="001136B2"/>
    <w:rsid w:val="00113738"/>
    <w:rsid w:val="00113EB7"/>
    <w:rsid w:val="00114169"/>
    <w:rsid w:val="001147AD"/>
    <w:rsid w:val="001151A6"/>
    <w:rsid w:val="00116319"/>
    <w:rsid w:val="00117A1A"/>
    <w:rsid w:val="001205FD"/>
    <w:rsid w:val="00120FB0"/>
    <w:rsid w:val="00121391"/>
    <w:rsid w:val="00121C61"/>
    <w:rsid w:val="00122451"/>
    <w:rsid w:val="001224AB"/>
    <w:rsid w:val="00122A47"/>
    <w:rsid w:val="00122BFA"/>
    <w:rsid w:val="00122E62"/>
    <w:rsid w:val="0012302F"/>
    <w:rsid w:val="0012390F"/>
    <w:rsid w:val="0012418F"/>
    <w:rsid w:val="00124A8D"/>
    <w:rsid w:val="001268F9"/>
    <w:rsid w:val="0012709D"/>
    <w:rsid w:val="00127696"/>
    <w:rsid w:val="0012794A"/>
    <w:rsid w:val="0013013C"/>
    <w:rsid w:val="001319D2"/>
    <w:rsid w:val="00132FAF"/>
    <w:rsid w:val="001344E1"/>
    <w:rsid w:val="001349A8"/>
    <w:rsid w:val="00135209"/>
    <w:rsid w:val="0013551E"/>
    <w:rsid w:val="00135680"/>
    <w:rsid w:val="0013581A"/>
    <w:rsid w:val="00135B73"/>
    <w:rsid w:val="0013625A"/>
    <w:rsid w:val="00137760"/>
    <w:rsid w:val="0013799F"/>
    <w:rsid w:val="00137C36"/>
    <w:rsid w:val="00137C3A"/>
    <w:rsid w:val="001409E6"/>
    <w:rsid w:val="0014161D"/>
    <w:rsid w:val="001427AD"/>
    <w:rsid w:val="001433F0"/>
    <w:rsid w:val="00143AC6"/>
    <w:rsid w:val="00144166"/>
    <w:rsid w:val="001444A6"/>
    <w:rsid w:val="001444C4"/>
    <w:rsid w:val="001445AB"/>
    <w:rsid w:val="00144600"/>
    <w:rsid w:val="00144A7A"/>
    <w:rsid w:val="00144B83"/>
    <w:rsid w:val="00144EC0"/>
    <w:rsid w:val="001454A8"/>
    <w:rsid w:val="00145770"/>
    <w:rsid w:val="00145A3E"/>
    <w:rsid w:val="00146A51"/>
    <w:rsid w:val="00147CA7"/>
    <w:rsid w:val="0015028C"/>
    <w:rsid w:val="00150660"/>
    <w:rsid w:val="00152999"/>
    <w:rsid w:val="00152EB8"/>
    <w:rsid w:val="00152FE1"/>
    <w:rsid w:val="0015350C"/>
    <w:rsid w:val="001538DA"/>
    <w:rsid w:val="001539AF"/>
    <w:rsid w:val="001549F7"/>
    <w:rsid w:val="00155B42"/>
    <w:rsid w:val="0015605B"/>
    <w:rsid w:val="001562BA"/>
    <w:rsid w:val="00156614"/>
    <w:rsid w:val="00156A73"/>
    <w:rsid w:val="00156D3B"/>
    <w:rsid w:val="001573FA"/>
    <w:rsid w:val="00157676"/>
    <w:rsid w:val="00160402"/>
    <w:rsid w:val="00160952"/>
    <w:rsid w:val="00160BE4"/>
    <w:rsid w:val="0016138F"/>
    <w:rsid w:val="00161A61"/>
    <w:rsid w:val="0016388C"/>
    <w:rsid w:val="00163A3A"/>
    <w:rsid w:val="00164172"/>
    <w:rsid w:val="0016447B"/>
    <w:rsid w:val="001652DE"/>
    <w:rsid w:val="001655F7"/>
    <w:rsid w:val="001659D3"/>
    <w:rsid w:val="00165C1E"/>
    <w:rsid w:val="001663D2"/>
    <w:rsid w:val="001669A1"/>
    <w:rsid w:val="00166EC7"/>
    <w:rsid w:val="001671D3"/>
    <w:rsid w:val="00170685"/>
    <w:rsid w:val="00171158"/>
    <w:rsid w:val="00171AB8"/>
    <w:rsid w:val="001722C7"/>
    <w:rsid w:val="001723ED"/>
    <w:rsid w:val="00172F68"/>
    <w:rsid w:val="00174259"/>
    <w:rsid w:val="0017438A"/>
    <w:rsid w:val="00175BDB"/>
    <w:rsid w:val="001760C5"/>
    <w:rsid w:val="0017666D"/>
    <w:rsid w:val="00176779"/>
    <w:rsid w:val="00176DAA"/>
    <w:rsid w:val="00180294"/>
    <w:rsid w:val="0018125F"/>
    <w:rsid w:val="001816F0"/>
    <w:rsid w:val="00181E1B"/>
    <w:rsid w:val="001826F4"/>
    <w:rsid w:val="0018284C"/>
    <w:rsid w:val="00182C73"/>
    <w:rsid w:val="00182D81"/>
    <w:rsid w:val="001837D1"/>
    <w:rsid w:val="00183916"/>
    <w:rsid w:val="00183AFD"/>
    <w:rsid w:val="00184354"/>
    <w:rsid w:val="00184B7D"/>
    <w:rsid w:val="00184C54"/>
    <w:rsid w:val="00185912"/>
    <w:rsid w:val="00186EED"/>
    <w:rsid w:val="0018737A"/>
    <w:rsid w:val="001904ED"/>
    <w:rsid w:val="0019094D"/>
    <w:rsid w:val="00191247"/>
    <w:rsid w:val="0019138F"/>
    <w:rsid w:val="00191554"/>
    <w:rsid w:val="0019172F"/>
    <w:rsid w:val="001919E7"/>
    <w:rsid w:val="00191ABB"/>
    <w:rsid w:val="00193232"/>
    <w:rsid w:val="001934BA"/>
    <w:rsid w:val="00193986"/>
    <w:rsid w:val="00193D01"/>
    <w:rsid w:val="00193F72"/>
    <w:rsid w:val="0019442B"/>
    <w:rsid w:val="001949AD"/>
    <w:rsid w:val="00194E6E"/>
    <w:rsid w:val="00195816"/>
    <w:rsid w:val="0019588F"/>
    <w:rsid w:val="00195B17"/>
    <w:rsid w:val="0019652A"/>
    <w:rsid w:val="00196917"/>
    <w:rsid w:val="00197416"/>
    <w:rsid w:val="00197525"/>
    <w:rsid w:val="00197A8F"/>
    <w:rsid w:val="001A0171"/>
    <w:rsid w:val="001A0D39"/>
    <w:rsid w:val="001A12BC"/>
    <w:rsid w:val="001A1892"/>
    <w:rsid w:val="001A1DB2"/>
    <w:rsid w:val="001A3F4F"/>
    <w:rsid w:val="001A44B6"/>
    <w:rsid w:val="001A50A2"/>
    <w:rsid w:val="001A53AF"/>
    <w:rsid w:val="001A5497"/>
    <w:rsid w:val="001A593F"/>
    <w:rsid w:val="001A5A46"/>
    <w:rsid w:val="001A67DF"/>
    <w:rsid w:val="001A750B"/>
    <w:rsid w:val="001A7FED"/>
    <w:rsid w:val="001B103E"/>
    <w:rsid w:val="001B17AB"/>
    <w:rsid w:val="001B1A1D"/>
    <w:rsid w:val="001B1E64"/>
    <w:rsid w:val="001B241F"/>
    <w:rsid w:val="001B2B18"/>
    <w:rsid w:val="001B534F"/>
    <w:rsid w:val="001B5570"/>
    <w:rsid w:val="001B5BC3"/>
    <w:rsid w:val="001B612A"/>
    <w:rsid w:val="001B7319"/>
    <w:rsid w:val="001B7B74"/>
    <w:rsid w:val="001C00CE"/>
    <w:rsid w:val="001C094F"/>
    <w:rsid w:val="001C0A3B"/>
    <w:rsid w:val="001C1023"/>
    <w:rsid w:val="001C10A2"/>
    <w:rsid w:val="001C12CB"/>
    <w:rsid w:val="001C15C6"/>
    <w:rsid w:val="001C22D3"/>
    <w:rsid w:val="001C2779"/>
    <w:rsid w:val="001C4236"/>
    <w:rsid w:val="001C4C6F"/>
    <w:rsid w:val="001C4F5B"/>
    <w:rsid w:val="001C53CA"/>
    <w:rsid w:val="001C552C"/>
    <w:rsid w:val="001C55B4"/>
    <w:rsid w:val="001C5BE0"/>
    <w:rsid w:val="001C6AE5"/>
    <w:rsid w:val="001C6E88"/>
    <w:rsid w:val="001C7C92"/>
    <w:rsid w:val="001D0A06"/>
    <w:rsid w:val="001D0FF4"/>
    <w:rsid w:val="001D1814"/>
    <w:rsid w:val="001D1A06"/>
    <w:rsid w:val="001D1DD4"/>
    <w:rsid w:val="001D2839"/>
    <w:rsid w:val="001D3982"/>
    <w:rsid w:val="001D45C0"/>
    <w:rsid w:val="001D50D4"/>
    <w:rsid w:val="001D5744"/>
    <w:rsid w:val="001D6164"/>
    <w:rsid w:val="001D726C"/>
    <w:rsid w:val="001D791D"/>
    <w:rsid w:val="001D7C64"/>
    <w:rsid w:val="001E2571"/>
    <w:rsid w:val="001E2B1B"/>
    <w:rsid w:val="001E4104"/>
    <w:rsid w:val="001E410C"/>
    <w:rsid w:val="001E4CF5"/>
    <w:rsid w:val="001E6726"/>
    <w:rsid w:val="001E68CC"/>
    <w:rsid w:val="001E6A77"/>
    <w:rsid w:val="001E6E39"/>
    <w:rsid w:val="001E7AE2"/>
    <w:rsid w:val="001E7ED6"/>
    <w:rsid w:val="001F00FB"/>
    <w:rsid w:val="001F0848"/>
    <w:rsid w:val="001F08C9"/>
    <w:rsid w:val="001F0AD5"/>
    <w:rsid w:val="001F0CC5"/>
    <w:rsid w:val="001F1682"/>
    <w:rsid w:val="001F19B2"/>
    <w:rsid w:val="001F25DC"/>
    <w:rsid w:val="001F34D8"/>
    <w:rsid w:val="001F376C"/>
    <w:rsid w:val="001F3AF2"/>
    <w:rsid w:val="001F3EDD"/>
    <w:rsid w:val="002011ED"/>
    <w:rsid w:val="0020378E"/>
    <w:rsid w:val="00204FBC"/>
    <w:rsid w:val="002050D5"/>
    <w:rsid w:val="0020680B"/>
    <w:rsid w:val="00206B4F"/>
    <w:rsid w:val="002072D3"/>
    <w:rsid w:val="00207557"/>
    <w:rsid w:val="00207FBD"/>
    <w:rsid w:val="00210262"/>
    <w:rsid w:val="00210376"/>
    <w:rsid w:val="0021038B"/>
    <w:rsid w:val="002104A5"/>
    <w:rsid w:val="00210AF1"/>
    <w:rsid w:val="00211CE7"/>
    <w:rsid w:val="00212C39"/>
    <w:rsid w:val="00212F7D"/>
    <w:rsid w:val="00213538"/>
    <w:rsid w:val="00213DB3"/>
    <w:rsid w:val="00214F85"/>
    <w:rsid w:val="00215570"/>
    <w:rsid w:val="00215BC2"/>
    <w:rsid w:val="00215BDA"/>
    <w:rsid w:val="00216C6D"/>
    <w:rsid w:val="0021707C"/>
    <w:rsid w:val="00217560"/>
    <w:rsid w:val="00217D6D"/>
    <w:rsid w:val="0022109F"/>
    <w:rsid w:val="002217E4"/>
    <w:rsid w:val="00221841"/>
    <w:rsid w:val="00221FF8"/>
    <w:rsid w:val="002233FA"/>
    <w:rsid w:val="002238D2"/>
    <w:rsid w:val="00223CC9"/>
    <w:rsid w:val="0022521B"/>
    <w:rsid w:val="0022562A"/>
    <w:rsid w:val="00225F56"/>
    <w:rsid w:val="002260CA"/>
    <w:rsid w:val="00226672"/>
    <w:rsid w:val="002271CD"/>
    <w:rsid w:val="00230E80"/>
    <w:rsid w:val="002317A3"/>
    <w:rsid w:val="002324FA"/>
    <w:rsid w:val="0023320C"/>
    <w:rsid w:val="00233212"/>
    <w:rsid w:val="0023398F"/>
    <w:rsid w:val="00233A0C"/>
    <w:rsid w:val="00233FEF"/>
    <w:rsid w:val="00236358"/>
    <w:rsid w:val="00236415"/>
    <w:rsid w:val="002365C0"/>
    <w:rsid w:val="00237479"/>
    <w:rsid w:val="00240285"/>
    <w:rsid w:val="00240DE5"/>
    <w:rsid w:val="002418B1"/>
    <w:rsid w:val="00241910"/>
    <w:rsid w:val="00241BA9"/>
    <w:rsid w:val="00241FF0"/>
    <w:rsid w:val="002432CA"/>
    <w:rsid w:val="002437DF"/>
    <w:rsid w:val="002439E2"/>
    <w:rsid w:val="00243B7F"/>
    <w:rsid w:val="00243C4F"/>
    <w:rsid w:val="0024441A"/>
    <w:rsid w:val="002453AE"/>
    <w:rsid w:val="002456CA"/>
    <w:rsid w:val="00246ADD"/>
    <w:rsid w:val="00246C70"/>
    <w:rsid w:val="00246F6E"/>
    <w:rsid w:val="0024704D"/>
    <w:rsid w:val="0024796E"/>
    <w:rsid w:val="002516D5"/>
    <w:rsid w:val="002516DF"/>
    <w:rsid w:val="00251BDA"/>
    <w:rsid w:val="00252090"/>
    <w:rsid w:val="00253219"/>
    <w:rsid w:val="00253D3C"/>
    <w:rsid w:val="00253FEB"/>
    <w:rsid w:val="002556F6"/>
    <w:rsid w:val="00256BC8"/>
    <w:rsid w:val="00257AF9"/>
    <w:rsid w:val="00257BCF"/>
    <w:rsid w:val="002609C8"/>
    <w:rsid w:val="0026197C"/>
    <w:rsid w:val="00262498"/>
    <w:rsid w:val="00262D50"/>
    <w:rsid w:val="002632FB"/>
    <w:rsid w:val="002635BA"/>
    <w:rsid w:val="002638FA"/>
    <w:rsid w:val="0026392A"/>
    <w:rsid w:val="002641A1"/>
    <w:rsid w:val="00264A72"/>
    <w:rsid w:val="00264B10"/>
    <w:rsid w:val="00264FA1"/>
    <w:rsid w:val="00265966"/>
    <w:rsid w:val="00265CD1"/>
    <w:rsid w:val="0026646D"/>
    <w:rsid w:val="00266567"/>
    <w:rsid w:val="00271C53"/>
    <w:rsid w:val="002720FC"/>
    <w:rsid w:val="00272A72"/>
    <w:rsid w:val="002737D9"/>
    <w:rsid w:val="0027399F"/>
    <w:rsid w:val="00273BDB"/>
    <w:rsid w:val="00273C42"/>
    <w:rsid w:val="00273E0F"/>
    <w:rsid w:val="00273E26"/>
    <w:rsid w:val="0027447E"/>
    <w:rsid w:val="00274706"/>
    <w:rsid w:val="00274EC9"/>
    <w:rsid w:val="002751E5"/>
    <w:rsid w:val="00275D40"/>
    <w:rsid w:val="00275F57"/>
    <w:rsid w:val="002765E0"/>
    <w:rsid w:val="002779F9"/>
    <w:rsid w:val="00277BC9"/>
    <w:rsid w:val="00277DB3"/>
    <w:rsid w:val="00277F98"/>
    <w:rsid w:val="00280788"/>
    <w:rsid w:val="00280895"/>
    <w:rsid w:val="002818F3"/>
    <w:rsid w:val="002825E2"/>
    <w:rsid w:val="00282C63"/>
    <w:rsid w:val="00282F93"/>
    <w:rsid w:val="00283193"/>
    <w:rsid w:val="002833B0"/>
    <w:rsid w:val="002833F6"/>
    <w:rsid w:val="002834DE"/>
    <w:rsid w:val="00283E04"/>
    <w:rsid w:val="00284966"/>
    <w:rsid w:val="00284AA9"/>
    <w:rsid w:val="00285270"/>
    <w:rsid w:val="002864E2"/>
    <w:rsid w:val="002865BE"/>
    <w:rsid w:val="00290FCE"/>
    <w:rsid w:val="00291475"/>
    <w:rsid w:val="00291DCB"/>
    <w:rsid w:val="00292041"/>
    <w:rsid w:val="002921C2"/>
    <w:rsid w:val="0029295F"/>
    <w:rsid w:val="00292B7A"/>
    <w:rsid w:val="00292DB4"/>
    <w:rsid w:val="00293734"/>
    <w:rsid w:val="00293940"/>
    <w:rsid w:val="00294196"/>
    <w:rsid w:val="0029567B"/>
    <w:rsid w:val="002A047F"/>
    <w:rsid w:val="002A189F"/>
    <w:rsid w:val="002A2C19"/>
    <w:rsid w:val="002A5450"/>
    <w:rsid w:val="002A5B82"/>
    <w:rsid w:val="002A6880"/>
    <w:rsid w:val="002B0ADE"/>
    <w:rsid w:val="002B0CFD"/>
    <w:rsid w:val="002B215A"/>
    <w:rsid w:val="002B2242"/>
    <w:rsid w:val="002B256C"/>
    <w:rsid w:val="002B2A41"/>
    <w:rsid w:val="002B38CA"/>
    <w:rsid w:val="002B48FC"/>
    <w:rsid w:val="002B5088"/>
    <w:rsid w:val="002B5C90"/>
    <w:rsid w:val="002B603D"/>
    <w:rsid w:val="002C1145"/>
    <w:rsid w:val="002C1668"/>
    <w:rsid w:val="002C1B74"/>
    <w:rsid w:val="002C20AF"/>
    <w:rsid w:val="002C35F7"/>
    <w:rsid w:val="002C4685"/>
    <w:rsid w:val="002C4B53"/>
    <w:rsid w:val="002C4D37"/>
    <w:rsid w:val="002C5030"/>
    <w:rsid w:val="002C5193"/>
    <w:rsid w:val="002C5549"/>
    <w:rsid w:val="002C5FC8"/>
    <w:rsid w:val="002C627F"/>
    <w:rsid w:val="002C628F"/>
    <w:rsid w:val="002C678D"/>
    <w:rsid w:val="002C6DCB"/>
    <w:rsid w:val="002C6E0B"/>
    <w:rsid w:val="002D0450"/>
    <w:rsid w:val="002D1313"/>
    <w:rsid w:val="002D2462"/>
    <w:rsid w:val="002D2697"/>
    <w:rsid w:val="002D2B4A"/>
    <w:rsid w:val="002D2D53"/>
    <w:rsid w:val="002D461B"/>
    <w:rsid w:val="002D47CC"/>
    <w:rsid w:val="002D4870"/>
    <w:rsid w:val="002D495F"/>
    <w:rsid w:val="002D4A8F"/>
    <w:rsid w:val="002D7066"/>
    <w:rsid w:val="002D79D0"/>
    <w:rsid w:val="002D7EA8"/>
    <w:rsid w:val="002E06C7"/>
    <w:rsid w:val="002E09A3"/>
    <w:rsid w:val="002E0DB3"/>
    <w:rsid w:val="002E0EF5"/>
    <w:rsid w:val="002E1CE8"/>
    <w:rsid w:val="002E1CFB"/>
    <w:rsid w:val="002E23B3"/>
    <w:rsid w:val="002E2A48"/>
    <w:rsid w:val="002E30D4"/>
    <w:rsid w:val="002E3126"/>
    <w:rsid w:val="002E3547"/>
    <w:rsid w:val="002E37BB"/>
    <w:rsid w:val="002E3BCF"/>
    <w:rsid w:val="002E43B6"/>
    <w:rsid w:val="002E43CA"/>
    <w:rsid w:val="002E502F"/>
    <w:rsid w:val="002E5A60"/>
    <w:rsid w:val="002E5C04"/>
    <w:rsid w:val="002E69B9"/>
    <w:rsid w:val="002E6D97"/>
    <w:rsid w:val="002E70B4"/>
    <w:rsid w:val="002E734F"/>
    <w:rsid w:val="002F042F"/>
    <w:rsid w:val="002F0845"/>
    <w:rsid w:val="002F08DF"/>
    <w:rsid w:val="002F0B47"/>
    <w:rsid w:val="002F1056"/>
    <w:rsid w:val="002F3741"/>
    <w:rsid w:val="002F3A30"/>
    <w:rsid w:val="002F3B56"/>
    <w:rsid w:val="002F3BBC"/>
    <w:rsid w:val="002F42F5"/>
    <w:rsid w:val="002F4B5B"/>
    <w:rsid w:val="002F4B6C"/>
    <w:rsid w:val="002F5BD2"/>
    <w:rsid w:val="002F7A42"/>
    <w:rsid w:val="002F7DED"/>
    <w:rsid w:val="002F7E21"/>
    <w:rsid w:val="002F7F4E"/>
    <w:rsid w:val="003019F5"/>
    <w:rsid w:val="00302721"/>
    <w:rsid w:val="00303761"/>
    <w:rsid w:val="00303DC1"/>
    <w:rsid w:val="00303EB3"/>
    <w:rsid w:val="00304785"/>
    <w:rsid w:val="00304899"/>
    <w:rsid w:val="0030625C"/>
    <w:rsid w:val="00306618"/>
    <w:rsid w:val="00306844"/>
    <w:rsid w:val="00307610"/>
    <w:rsid w:val="00310D49"/>
    <w:rsid w:val="00310D82"/>
    <w:rsid w:val="00310E73"/>
    <w:rsid w:val="00310EBD"/>
    <w:rsid w:val="00311B9E"/>
    <w:rsid w:val="00311ECD"/>
    <w:rsid w:val="00313435"/>
    <w:rsid w:val="003136FF"/>
    <w:rsid w:val="00313BC7"/>
    <w:rsid w:val="00313CA7"/>
    <w:rsid w:val="00313DCA"/>
    <w:rsid w:val="0031498C"/>
    <w:rsid w:val="00314E0A"/>
    <w:rsid w:val="003155D4"/>
    <w:rsid w:val="00315D6A"/>
    <w:rsid w:val="00315FA3"/>
    <w:rsid w:val="00316E8C"/>
    <w:rsid w:val="00317BAF"/>
    <w:rsid w:val="00317EC5"/>
    <w:rsid w:val="003219CB"/>
    <w:rsid w:val="0032227E"/>
    <w:rsid w:val="003224C1"/>
    <w:rsid w:val="00322612"/>
    <w:rsid w:val="00323479"/>
    <w:rsid w:val="00323EC2"/>
    <w:rsid w:val="00325079"/>
    <w:rsid w:val="0032565F"/>
    <w:rsid w:val="00326955"/>
    <w:rsid w:val="00326DDF"/>
    <w:rsid w:val="00327079"/>
    <w:rsid w:val="003273A4"/>
    <w:rsid w:val="003301C9"/>
    <w:rsid w:val="003308F4"/>
    <w:rsid w:val="00331183"/>
    <w:rsid w:val="0033149E"/>
    <w:rsid w:val="00333175"/>
    <w:rsid w:val="00333882"/>
    <w:rsid w:val="003342DD"/>
    <w:rsid w:val="00335F2C"/>
    <w:rsid w:val="00336C0A"/>
    <w:rsid w:val="003373B2"/>
    <w:rsid w:val="003413CF"/>
    <w:rsid w:val="00341C63"/>
    <w:rsid w:val="003421DA"/>
    <w:rsid w:val="0034238D"/>
    <w:rsid w:val="003423CE"/>
    <w:rsid w:val="003426A2"/>
    <w:rsid w:val="00342D50"/>
    <w:rsid w:val="00342DDF"/>
    <w:rsid w:val="003432EE"/>
    <w:rsid w:val="003432FB"/>
    <w:rsid w:val="00343322"/>
    <w:rsid w:val="00343DF1"/>
    <w:rsid w:val="00344118"/>
    <w:rsid w:val="00344990"/>
    <w:rsid w:val="00344B4F"/>
    <w:rsid w:val="00344C52"/>
    <w:rsid w:val="003458A4"/>
    <w:rsid w:val="003464F9"/>
    <w:rsid w:val="00346ED1"/>
    <w:rsid w:val="00347567"/>
    <w:rsid w:val="00350A66"/>
    <w:rsid w:val="0035111A"/>
    <w:rsid w:val="003513C0"/>
    <w:rsid w:val="003520C7"/>
    <w:rsid w:val="00352666"/>
    <w:rsid w:val="00353855"/>
    <w:rsid w:val="00353B3F"/>
    <w:rsid w:val="00353D14"/>
    <w:rsid w:val="00354882"/>
    <w:rsid w:val="00355383"/>
    <w:rsid w:val="00355498"/>
    <w:rsid w:val="003554AB"/>
    <w:rsid w:val="00355F02"/>
    <w:rsid w:val="00356077"/>
    <w:rsid w:val="0035722C"/>
    <w:rsid w:val="0035742F"/>
    <w:rsid w:val="00357431"/>
    <w:rsid w:val="0036005F"/>
    <w:rsid w:val="00360489"/>
    <w:rsid w:val="003605BE"/>
    <w:rsid w:val="00361E94"/>
    <w:rsid w:val="00362301"/>
    <w:rsid w:val="00362DE9"/>
    <w:rsid w:val="00363946"/>
    <w:rsid w:val="003655C9"/>
    <w:rsid w:val="00365723"/>
    <w:rsid w:val="0036589B"/>
    <w:rsid w:val="003659BE"/>
    <w:rsid w:val="00365F6B"/>
    <w:rsid w:val="00366131"/>
    <w:rsid w:val="003667B2"/>
    <w:rsid w:val="00367387"/>
    <w:rsid w:val="00367D54"/>
    <w:rsid w:val="00367FE2"/>
    <w:rsid w:val="0037045E"/>
    <w:rsid w:val="0037135D"/>
    <w:rsid w:val="00372095"/>
    <w:rsid w:val="00372EB0"/>
    <w:rsid w:val="003732C8"/>
    <w:rsid w:val="00373432"/>
    <w:rsid w:val="0037386A"/>
    <w:rsid w:val="00374BDC"/>
    <w:rsid w:val="00375423"/>
    <w:rsid w:val="0037571C"/>
    <w:rsid w:val="00375FD4"/>
    <w:rsid w:val="003763D1"/>
    <w:rsid w:val="00376A6E"/>
    <w:rsid w:val="00377310"/>
    <w:rsid w:val="00377629"/>
    <w:rsid w:val="00377C53"/>
    <w:rsid w:val="0038091D"/>
    <w:rsid w:val="00380B5D"/>
    <w:rsid w:val="00381123"/>
    <w:rsid w:val="00381B15"/>
    <w:rsid w:val="0038402B"/>
    <w:rsid w:val="00384182"/>
    <w:rsid w:val="00384FBA"/>
    <w:rsid w:val="003862E2"/>
    <w:rsid w:val="0039082A"/>
    <w:rsid w:val="00392CA1"/>
    <w:rsid w:val="0039302A"/>
    <w:rsid w:val="0039341B"/>
    <w:rsid w:val="00394C1A"/>
    <w:rsid w:val="00394E6A"/>
    <w:rsid w:val="003953F7"/>
    <w:rsid w:val="003971F9"/>
    <w:rsid w:val="00397E43"/>
    <w:rsid w:val="003A018C"/>
    <w:rsid w:val="003A0549"/>
    <w:rsid w:val="003A061A"/>
    <w:rsid w:val="003A0A7E"/>
    <w:rsid w:val="003A0AE2"/>
    <w:rsid w:val="003A0C5F"/>
    <w:rsid w:val="003A1F28"/>
    <w:rsid w:val="003A2DA9"/>
    <w:rsid w:val="003A368D"/>
    <w:rsid w:val="003A3838"/>
    <w:rsid w:val="003A38EE"/>
    <w:rsid w:val="003A49E4"/>
    <w:rsid w:val="003A4A31"/>
    <w:rsid w:val="003A505B"/>
    <w:rsid w:val="003A53C3"/>
    <w:rsid w:val="003A72E8"/>
    <w:rsid w:val="003A743D"/>
    <w:rsid w:val="003A7A22"/>
    <w:rsid w:val="003B072F"/>
    <w:rsid w:val="003B0A00"/>
    <w:rsid w:val="003B17B1"/>
    <w:rsid w:val="003B1D40"/>
    <w:rsid w:val="003B2712"/>
    <w:rsid w:val="003B2AD5"/>
    <w:rsid w:val="003B2F3C"/>
    <w:rsid w:val="003B2FD1"/>
    <w:rsid w:val="003B2FDE"/>
    <w:rsid w:val="003B30FC"/>
    <w:rsid w:val="003B3CD8"/>
    <w:rsid w:val="003B412A"/>
    <w:rsid w:val="003B4374"/>
    <w:rsid w:val="003B498E"/>
    <w:rsid w:val="003B4E54"/>
    <w:rsid w:val="003B5275"/>
    <w:rsid w:val="003B5640"/>
    <w:rsid w:val="003B5CB0"/>
    <w:rsid w:val="003B634F"/>
    <w:rsid w:val="003B693C"/>
    <w:rsid w:val="003B6BD9"/>
    <w:rsid w:val="003B792C"/>
    <w:rsid w:val="003C09A0"/>
    <w:rsid w:val="003C141E"/>
    <w:rsid w:val="003C1725"/>
    <w:rsid w:val="003C334E"/>
    <w:rsid w:val="003C3566"/>
    <w:rsid w:val="003C3CB8"/>
    <w:rsid w:val="003C3DF0"/>
    <w:rsid w:val="003C4289"/>
    <w:rsid w:val="003C47E5"/>
    <w:rsid w:val="003C4BF9"/>
    <w:rsid w:val="003C5B24"/>
    <w:rsid w:val="003C5C68"/>
    <w:rsid w:val="003C71B4"/>
    <w:rsid w:val="003C72CE"/>
    <w:rsid w:val="003C73F8"/>
    <w:rsid w:val="003C74F2"/>
    <w:rsid w:val="003C75E1"/>
    <w:rsid w:val="003C772D"/>
    <w:rsid w:val="003C78A7"/>
    <w:rsid w:val="003C7DD3"/>
    <w:rsid w:val="003D0B26"/>
    <w:rsid w:val="003D13A1"/>
    <w:rsid w:val="003D1B7B"/>
    <w:rsid w:val="003D1D7F"/>
    <w:rsid w:val="003D3742"/>
    <w:rsid w:val="003D42EE"/>
    <w:rsid w:val="003D4EEF"/>
    <w:rsid w:val="003D58F6"/>
    <w:rsid w:val="003D5B7A"/>
    <w:rsid w:val="003D6121"/>
    <w:rsid w:val="003D63D0"/>
    <w:rsid w:val="003D66F9"/>
    <w:rsid w:val="003D7198"/>
    <w:rsid w:val="003D7929"/>
    <w:rsid w:val="003E03F9"/>
    <w:rsid w:val="003E0E5F"/>
    <w:rsid w:val="003E10B2"/>
    <w:rsid w:val="003E1401"/>
    <w:rsid w:val="003E22C1"/>
    <w:rsid w:val="003E2FCF"/>
    <w:rsid w:val="003E3108"/>
    <w:rsid w:val="003E3941"/>
    <w:rsid w:val="003E4255"/>
    <w:rsid w:val="003E465D"/>
    <w:rsid w:val="003E50B7"/>
    <w:rsid w:val="003E5AE7"/>
    <w:rsid w:val="003E6C3B"/>
    <w:rsid w:val="003E7459"/>
    <w:rsid w:val="003E7590"/>
    <w:rsid w:val="003E797D"/>
    <w:rsid w:val="003E7BDF"/>
    <w:rsid w:val="003E7E3E"/>
    <w:rsid w:val="003F0C0B"/>
    <w:rsid w:val="003F0DFB"/>
    <w:rsid w:val="003F183E"/>
    <w:rsid w:val="003F1A67"/>
    <w:rsid w:val="003F2331"/>
    <w:rsid w:val="003F29D3"/>
    <w:rsid w:val="003F2AD8"/>
    <w:rsid w:val="003F3482"/>
    <w:rsid w:val="003F4184"/>
    <w:rsid w:val="003F5C38"/>
    <w:rsid w:val="003F6917"/>
    <w:rsid w:val="003F757B"/>
    <w:rsid w:val="00400888"/>
    <w:rsid w:val="00400D21"/>
    <w:rsid w:val="004014E9"/>
    <w:rsid w:val="00401ED4"/>
    <w:rsid w:val="0040294E"/>
    <w:rsid w:val="0040297A"/>
    <w:rsid w:val="00402FD8"/>
    <w:rsid w:val="0040304E"/>
    <w:rsid w:val="00403B31"/>
    <w:rsid w:val="004046FF"/>
    <w:rsid w:val="00404B84"/>
    <w:rsid w:val="00404EE0"/>
    <w:rsid w:val="00404F84"/>
    <w:rsid w:val="00405DC1"/>
    <w:rsid w:val="004062DE"/>
    <w:rsid w:val="00406356"/>
    <w:rsid w:val="0040693B"/>
    <w:rsid w:val="00406FD4"/>
    <w:rsid w:val="00407618"/>
    <w:rsid w:val="004077E4"/>
    <w:rsid w:val="00407B35"/>
    <w:rsid w:val="00407CCE"/>
    <w:rsid w:val="0041053D"/>
    <w:rsid w:val="00410F72"/>
    <w:rsid w:val="00411D53"/>
    <w:rsid w:val="0041265D"/>
    <w:rsid w:val="004126F2"/>
    <w:rsid w:val="00412B90"/>
    <w:rsid w:val="004138DB"/>
    <w:rsid w:val="00415347"/>
    <w:rsid w:val="004156F3"/>
    <w:rsid w:val="00417EE6"/>
    <w:rsid w:val="00420950"/>
    <w:rsid w:val="00421CE2"/>
    <w:rsid w:val="0042236F"/>
    <w:rsid w:val="004226E9"/>
    <w:rsid w:val="00422741"/>
    <w:rsid w:val="00424823"/>
    <w:rsid w:val="00424848"/>
    <w:rsid w:val="00424A47"/>
    <w:rsid w:val="00424AEE"/>
    <w:rsid w:val="00425FA0"/>
    <w:rsid w:val="00427403"/>
    <w:rsid w:val="00427CEA"/>
    <w:rsid w:val="00430A05"/>
    <w:rsid w:val="00431152"/>
    <w:rsid w:val="004311C9"/>
    <w:rsid w:val="00431A09"/>
    <w:rsid w:val="00432334"/>
    <w:rsid w:val="00432475"/>
    <w:rsid w:val="004326EB"/>
    <w:rsid w:val="00434135"/>
    <w:rsid w:val="004343CF"/>
    <w:rsid w:val="00434654"/>
    <w:rsid w:val="00434BED"/>
    <w:rsid w:val="0043559C"/>
    <w:rsid w:val="00435CF1"/>
    <w:rsid w:val="00436529"/>
    <w:rsid w:val="00436ACB"/>
    <w:rsid w:val="00436E77"/>
    <w:rsid w:val="0043714F"/>
    <w:rsid w:val="00440F8A"/>
    <w:rsid w:val="004420D8"/>
    <w:rsid w:val="0044269C"/>
    <w:rsid w:val="0044279B"/>
    <w:rsid w:val="00442D0F"/>
    <w:rsid w:val="0044387A"/>
    <w:rsid w:val="00443BC2"/>
    <w:rsid w:val="00443FA3"/>
    <w:rsid w:val="00444DE4"/>
    <w:rsid w:val="00445087"/>
    <w:rsid w:val="0044543B"/>
    <w:rsid w:val="004456F8"/>
    <w:rsid w:val="00446503"/>
    <w:rsid w:val="00446CB3"/>
    <w:rsid w:val="00447140"/>
    <w:rsid w:val="004473EC"/>
    <w:rsid w:val="00447A8A"/>
    <w:rsid w:val="00447F4E"/>
    <w:rsid w:val="00450223"/>
    <w:rsid w:val="00450E46"/>
    <w:rsid w:val="00451A32"/>
    <w:rsid w:val="00452A6C"/>
    <w:rsid w:val="004548A8"/>
    <w:rsid w:val="00454927"/>
    <w:rsid w:val="004555D6"/>
    <w:rsid w:val="00455829"/>
    <w:rsid w:val="00455E9E"/>
    <w:rsid w:val="00456217"/>
    <w:rsid w:val="00456D3E"/>
    <w:rsid w:val="00460375"/>
    <w:rsid w:val="0046055E"/>
    <w:rsid w:val="00460833"/>
    <w:rsid w:val="00460E81"/>
    <w:rsid w:val="00461844"/>
    <w:rsid w:val="0046184F"/>
    <w:rsid w:val="00461F3E"/>
    <w:rsid w:val="004621FD"/>
    <w:rsid w:val="00462690"/>
    <w:rsid w:val="004628AC"/>
    <w:rsid w:val="00462AAF"/>
    <w:rsid w:val="004640C9"/>
    <w:rsid w:val="00464449"/>
    <w:rsid w:val="004646D5"/>
    <w:rsid w:val="00465808"/>
    <w:rsid w:val="00466B8C"/>
    <w:rsid w:val="00467518"/>
    <w:rsid w:val="004678DE"/>
    <w:rsid w:val="00467A6D"/>
    <w:rsid w:val="00467B39"/>
    <w:rsid w:val="0047031C"/>
    <w:rsid w:val="004703BF"/>
    <w:rsid w:val="0047071B"/>
    <w:rsid w:val="00470BE6"/>
    <w:rsid w:val="0047150D"/>
    <w:rsid w:val="00471A2F"/>
    <w:rsid w:val="004721BC"/>
    <w:rsid w:val="00472D8C"/>
    <w:rsid w:val="004748F5"/>
    <w:rsid w:val="00474B36"/>
    <w:rsid w:val="00474EBC"/>
    <w:rsid w:val="00474FDB"/>
    <w:rsid w:val="00475E3E"/>
    <w:rsid w:val="00475FBA"/>
    <w:rsid w:val="00476FAA"/>
    <w:rsid w:val="00477377"/>
    <w:rsid w:val="0047754B"/>
    <w:rsid w:val="00480A06"/>
    <w:rsid w:val="00480FE5"/>
    <w:rsid w:val="004810D1"/>
    <w:rsid w:val="004818DD"/>
    <w:rsid w:val="004818E0"/>
    <w:rsid w:val="00481FB2"/>
    <w:rsid w:val="00482398"/>
    <w:rsid w:val="0048341E"/>
    <w:rsid w:val="004835E7"/>
    <w:rsid w:val="004836B9"/>
    <w:rsid w:val="00483B9B"/>
    <w:rsid w:val="004841C8"/>
    <w:rsid w:val="004844D1"/>
    <w:rsid w:val="004848A5"/>
    <w:rsid w:val="004850DF"/>
    <w:rsid w:val="0048555C"/>
    <w:rsid w:val="00485C7E"/>
    <w:rsid w:val="00486C95"/>
    <w:rsid w:val="004873FB"/>
    <w:rsid w:val="0049076B"/>
    <w:rsid w:val="00490E6F"/>
    <w:rsid w:val="00491FDA"/>
    <w:rsid w:val="00492819"/>
    <w:rsid w:val="00492DE3"/>
    <w:rsid w:val="00493591"/>
    <w:rsid w:val="00493D7C"/>
    <w:rsid w:val="00494070"/>
    <w:rsid w:val="00494119"/>
    <w:rsid w:val="00494DE8"/>
    <w:rsid w:val="00495ECF"/>
    <w:rsid w:val="004960A6"/>
    <w:rsid w:val="00497EE9"/>
    <w:rsid w:val="004A2642"/>
    <w:rsid w:val="004A297C"/>
    <w:rsid w:val="004A2C61"/>
    <w:rsid w:val="004A4258"/>
    <w:rsid w:val="004A437D"/>
    <w:rsid w:val="004A4EF1"/>
    <w:rsid w:val="004A53FA"/>
    <w:rsid w:val="004A60E0"/>
    <w:rsid w:val="004A6166"/>
    <w:rsid w:val="004A6AED"/>
    <w:rsid w:val="004A6E1A"/>
    <w:rsid w:val="004A77B5"/>
    <w:rsid w:val="004A7B9D"/>
    <w:rsid w:val="004A7FBB"/>
    <w:rsid w:val="004B0966"/>
    <w:rsid w:val="004B1390"/>
    <w:rsid w:val="004B2B6E"/>
    <w:rsid w:val="004B365F"/>
    <w:rsid w:val="004B38EC"/>
    <w:rsid w:val="004B48D5"/>
    <w:rsid w:val="004B5030"/>
    <w:rsid w:val="004B50EB"/>
    <w:rsid w:val="004B5B08"/>
    <w:rsid w:val="004B5C11"/>
    <w:rsid w:val="004B6773"/>
    <w:rsid w:val="004B6D89"/>
    <w:rsid w:val="004B6DEF"/>
    <w:rsid w:val="004B7009"/>
    <w:rsid w:val="004B762A"/>
    <w:rsid w:val="004C0F29"/>
    <w:rsid w:val="004C1735"/>
    <w:rsid w:val="004C3553"/>
    <w:rsid w:val="004C36A6"/>
    <w:rsid w:val="004C3E8E"/>
    <w:rsid w:val="004C3F18"/>
    <w:rsid w:val="004C4093"/>
    <w:rsid w:val="004C4871"/>
    <w:rsid w:val="004C52A6"/>
    <w:rsid w:val="004C5A50"/>
    <w:rsid w:val="004C6041"/>
    <w:rsid w:val="004C6CCC"/>
    <w:rsid w:val="004C760F"/>
    <w:rsid w:val="004C79CD"/>
    <w:rsid w:val="004D01BE"/>
    <w:rsid w:val="004D0659"/>
    <w:rsid w:val="004D0759"/>
    <w:rsid w:val="004D09B7"/>
    <w:rsid w:val="004D10E9"/>
    <w:rsid w:val="004D126C"/>
    <w:rsid w:val="004D1404"/>
    <w:rsid w:val="004D1BCF"/>
    <w:rsid w:val="004D3B64"/>
    <w:rsid w:val="004D3C14"/>
    <w:rsid w:val="004D432E"/>
    <w:rsid w:val="004D4439"/>
    <w:rsid w:val="004D4FA7"/>
    <w:rsid w:val="004D7307"/>
    <w:rsid w:val="004D7891"/>
    <w:rsid w:val="004D7A65"/>
    <w:rsid w:val="004E14CE"/>
    <w:rsid w:val="004E1619"/>
    <w:rsid w:val="004E1A3E"/>
    <w:rsid w:val="004E22F0"/>
    <w:rsid w:val="004E27A3"/>
    <w:rsid w:val="004E3C64"/>
    <w:rsid w:val="004E3D2B"/>
    <w:rsid w:val="004E5A1F"/>
    <w:rsid w:val="004E6B9A"/>
    <w:rsid w:val="004E6C4E"/>
    <w:rsid w:val="004F03DD"/>
    <w:rsid w:val="004F0EAD"/>
    <w:rsid w:val="004F2293"/>
    <w:rsid w:val="004F2300"/>
    <w:rsid w:val="004F416F"/>
    <w:rsid w:val="004F4269"/>
    <w:rsid w:val="004F574E"/>
    <w:rsid w:val="004F61F4"/>
    <w:rsid w:val="004F6C1F"/>
    <w:rsid w:val="004F774C"/>
    <w:rsid w:val="00501289"/>
    <w:rsid w:val="00501FA7"/>
    <w:rsid w:val="005030F1"/>
    <w:rsid w:val="0050345E"/>
    <w:rsid w:val="005038DA"/>
    <w:rsid w:val="005039AF"/>
    <w:rsid w:val="00503C15"/>
    <w:rsid w:val="00504772"/>
    <w:rsid w:val="005049EF"/>
    <w:rsid w:val="00504A44"/>
    <w:rsid w:val="005053E6"/>
    <w:rsid w:val="0050596E"/>
    <w:rsid w:val="00506062"/>
    <w:rsid w:val="005066F6"/>
    <w:rsid w:val="005074F8"/>
    <w:rsid w:val="00507F0D"/>
    <w:rsid w:val="00510218"/>
    <w:rsid w:val="0051049F"/>
    <w:rsid w:val="005106D8"/>
    <w:rsid w:val="0051116E"/>
    <w:rsid w:val="00511A3A"/>
    <w:rsid w:val="005125A3"/>
    <w:rsid w:val="00515130"/>
    <w:rsid w:val="00515335"/>
    <w:rsid w:val="00515613"/>
    <w:rsid w:val="00516368"/>
    <w:rsid w:val="00516B33"/>
    <w:rsid w:val="00516B91"/>
    <w:rsid w:val="00516E4F"/>
    <w:rsid w:val="00516F08"/>
    <w:rsid w:val="005205F2"/>
    <w:rsid w:val="0052068F"/>
    <w:rsid w:val="00521579"/>
    <w:rsid w:val="00521723"/>
    <w:rsid w:val="00522225"/>
    <w:rsid w:val="00523161"/>
    <w:rsid w:val="005235B3"/>
    <w:rsid w:val="00523644"/>
    <w:rsid w:val="00523988"/>
    <w:rsid w:val="005239E3"/>
    <w:rsid w:val="00524020"/>
    <w:rsid w:val="005253B1"/>
    <w:rsid w:val="00525BB3"/>
    <w:rsid w:val="00526499"/>
    <w:rsid w:val="00526B81"/>
    <w:rsid w:val="00526C4B"/>
    <w:rsid w:val="00527321"/>
    <w:rsid w:val="00527A88"/>
    <w:rsid w:val="00527E01"/>
    <w:rsid w:val="0053042F"/>
    <w:rsid w:val="00530FF1"/>
    <w:rsid w:val="005310D7"/>
    <w:rsid w:val="00531565"/>
    <w:rsid w:val="005316A7"/>
    <w:rsid w:val="00531F77"/>
    <w:rsid w:val="00532940"/>
    <w:rsid w:val="0053301D"/>
    <w:rsid w:val="005330DF"/>
    <w:rsid w:val="00533272"/>
    <w:rsid w:val="00533531"/>
    <w:rsid w:val="00533D4A"/>
    <w:rsid w:val="0053455B"/>
    <w:rsid w:val="00534A32"/>
    <w:rsid w:val="0053603C"/>
    <w:rsid w:val="0053628A"/>
    <w:rsid w:val="0053628B"/>
    <w:rsid w:val="00536D7E"/>
    <w:rsid w:val="0053718A"/>
    <w:rsid w:val="00537496"/>
    <w:rsid w:val="00537604"/>
    <w:rsid w:val="005376BD"/>
    <w:rsid w:val="005404FA"/>
    <w:rsid w:val="005406D0"/>
    <w:rsid w:val="005410CB"/>
    <w:rsid w:val="00541819"/>
    <w:rsid w:val="00542B58"/>
    <w:rsid w:val="005437E1"/>
    <w:rsid w:val="00543F4E"/>
    <w:rsid w:val="0054428B"/>
    <w:rsid w:val="00544A8F"/>
    <w:rsid w:val="00545468"/>
    <w:rsid w:val="005468BC"/>
    <w:rsid w:val="00546C90"/>
    <w:rsid w:val="00546D07"/>
    <w:rsid w:val="00547047"/>
    <w:rsid w:val="00547246"/>
    <w:rsid w:val="005505DC"/>
    <w:rsid w:val="0055161D"/>
    <w:rsid w:val="00551899"/>
    <w:rsid w:val="00551FFA"/>
    <w:rsid w:val="00553E8C"/>
    <w:rsid w:val="00554320"/>
    <w:rsid w:val="00554470"/>
    <w:rsid w:val="00561791"/>
    <w:rsid w:val="00562D5E"/>
    <w:rsid w:val="00562D61"/>
    <w:rsid w:val="00563270"/>
    <w:rsid w:val="0056330E"/>
    <w:rsid w:val="00564551"/>
    <w:rsid w:val="0056494E"/>
    <w:rsid w:val="00564E62"/>
    <w:rsid w:val="00565C5B"/>
    <w:rsid w:val="00567420"/>
    <w:rsid w:val="00567772"/>
    <w:rsid w:val="00567BAD"/>
    <w:rsid w:val="005701DA"/>
    <w:rsid w:val="005702F4"/>
    <w:rsid w:val="005704BF"/>
    <w:rsid w:val="00570693"/>
    <w:rsid w:val="00571D73"/>
    <w:rsid w:val="0057277B"/>
    <w:rsid w:val="00576043"/>
    <w:rsid w:val="00577767"/>
    <w:rsid w:val="005779A5"/>
    <w:rsid w:val="00580555"/>
    <w:rsid w:val="00580841"/>
    <w:rsid w:val="00580889"/>
    <w:rsid w:val="00580AD9"/>
    <w:rsid w:val="00580B20"/>
    <w:rsid w:val="00581D34"/>
    <w:rsid w:val="00583043"/>
    <w:rsid w:val="0058350D"/>
    <w:rsid w:val="00584445"/>
    <w:rsid w:val="005850DC"/>
    <w:rsid w:val="00585F78"/>
    <w:rsid w:val="00586003"/>
    <w:rsid w:val="005862EF"/>
    <w:rsid w:val="00586878"/>
    <w:rsid w:val="00586F2D"/>
    <w:rsid w:val="005872CE"/>
    <w:rsid w:val="0058777A"/>
    <w:rsid w:val="00587B54"/>
    <w:rsid w:val="005906F6"/>
    <w:rsid w:val="00590A85"/>
    <w:rsid w:val="005922F3"/>
    <w:rsid w:val="0059297B"/>
    <w:rsid w:val="00592F00"/>
    <w:rsid w:val="00593EF4"/>
    <w:rsid w:val="00593F6B"/>
    <w:rsid w:val="00595380"/>
    <w:rsid w:val="0059745B"/>
    <w:rsid w:val="005976DA"/>
    <w:rsid w:val="00597A86"/>
    <w:rsid w:val="00597BF9"/>
    <w:rsid w:val="00597D66"/>
    <w:rsid w:val="005A110A"/>
    <w:rsid w:val="005A12E8"/>
    <w:rsid w:val="005A18B5"/>
    <w:rsid w:val="005A1CD2"/>
    <w:rsid w:val="005A2340"/>
    <w:rsid w:val="005A265B"/>
    <w:rsid w:val="005A2D59"/>
    <w:rsid w:val="005A32EA"/>
    <w:rsid w:val="005A43CE"/>
    <w:rsid w:val="005A4423"/>
    <w:rsid w:val="005A474D"/>
    <w:rsid w:val="005A4EF4"/>
    <w:rsid w:val="005A593B"/>
    <w:rsid w:val="005A5CCA"/>
    <w:rsid w:val="005A75BF"/>
    <w:rsid w:val="005A7A72"/>
    <w:rsid w:val="005A7B64"/>
    <w:rsid w:val="005A7D41"/>
    <w:rsid w:val="005B0129"/>
    <w:rsid w:val="005B1699"/>
    <w:rsid w:val="005B23EB"/>
    <w:rsid w:val="005B2888"/>
    <w:rsid w:val="005B2DA8"/>
    <w:rsid w:val="005B4256"/>
    <w:rsid w:val="005B46BA"/>
    <w:rsid w:val="005B48C8"/>
    <w:rsid w:val="005B5BC7"/>
    <w:rsid w:val="005B6ABF"/>
    <w:rsid w:val="005B6D6E"/>
    <w:rsid w:val="005B7501"/>
    <w:rsid w:val="005B7866"/>
    <w:rsid w:val="005C1423"/>
    <w:rsid w:val="005C1604"/>
    <w:rsid w:val="005C21DD"/>
    <w:rsid w:val="005C242B"/>
    <w:rsid w:val="005C287D"/>
    <w:rsid w:val="005C28B3"/>
    <w:rsid w:val="005C2A16"/>
    <w:rsid w:val="005C3359"/>
    <w:rsid w:val="005C350A"/>
    <w:rsid w:val="005C3DF4"/>
    <w:rsid w:val="005C449E"/>
    <w:rsid w:val="005C44F4"/>
    <w:rsid w:val="005C457F"/>
    <w:rsid w:val="005C461C"/>
    <w:rsid w:val="005C4898"/>
    <w:rsid w:val="005C49BA"/>
    <w:rsid w:val="005C5246"/>
    <w:rsid w:val="005C60DA"/>
    <w:rsid w:val="005C6799"/>
    <w:rsid w:val="005C6A74"/>
    <w:rsid w:val="005C7695"/>
    <w:rsid w:val="005C7869"/>
    <w:rsid w:val="005D00EA"/>
    <w:rsid w:val="005D018F"/>
    <w:rsid w:val="005D0266"/>
    <w:rsid w:val="005D2B8D"/>
    <w:rsid w:val="005D3138"/>
    <w:rsid w:val="005D365E"/>
    <w:rsid w:val="005D3BBC"/>
    <w:rsid w:val="005D42AD"/>
    <w:rsid w:val="005D4AEE"/>
    <w:rsid w:val="005D5ACC"/>
    <w:rsid w:val="005D60DB"/>
    <w:rsid w:val="005D669E"/>
    <w:rsid w:val="005D6CAE"/>
    <w:rsid w:val="005D7005"/>
    <w:rsid w:val="005D7CDE"/>
    <w:rsid w:val="005E0B2A"/>
    <w:rsid w:val="005E0F8E"/>
    <w:rsid w:val="005E19BC"/>
    <w:rsid w:val="005E226B"/>
    <w:rsid w:val="005E246D"/>
    <w:rsid w:val="005E3977"/>
    <w:rsid w:val="005E3EE1"/>
    <w:rsid w:val="005E491F"/>
    <w:rsid w:val="005E49F6"/>
    <w:rsid w:val="005E513C"/>
    <w:rsid w:val="005E5407"/>
    <w:rsid w:val="005F0D96"/>
    <w:rsid w:val="005F1293"/>
    <w:rsid w:val="005F1D31"/>
    <w:rsid w:val="005F3062"/>
    <w:rsid w:val="005F37DD"/>
    <w:rsid w:val="005F4A16"/>
    <w:rsid w:val="005F5061"/>
    <w:rsid w:val="005F54F9"/>
    <w:rsid w:val="005F5B9A"/>
    <w:rsid w:val="005F60F6"/>
    <w:rsid w:val="005F6C00"/>
    <w:rsid w:val="005F6C4D"/>
    <w:rsid w:val="005F7321"/>
    <w:rsid w:val="005F7354"/>
    <w:rsid w:val="005F75CF"/>
    <w:rsid w:val="005F75E4"/>
    <w:rsid w:val="0060049B"/>
    <w:rsid w:val="00600D83"/>
    <w:rsid w:val="0060229A"/>
    <w:rsid w:val="006034D1"/>
    <w:rsid w:val="00603BFF"/>
    <w:rsid w:val="00603F9E"/>
    <w:rsid w:val="00604B0F"/>
    <w:rsid w:val="00605391"/>
    <w:rsid w:val="0060560F"/>
    <w:rsid w:val="00605C69"/>
    <w:rsid w:val="0060633C"/>
    <w:rsid w:val="0060639C"/>
    <w:rsid w:val="00606B6A"/>
    <w:rsid w:val="00607F97"/>
    <w:rsid w:val="00610553"/>
    <w:rsid w:val="00610B6D"/>
    <w:rsid w:val="00610C66"/>
    <w:rsid w:val="00611536"/>
    <w:rsid w:val="00611BCF"/>
    <w:rsid w:val="0061228B"/>
    <w:rsid w:val="00612436"/>
    <w:rsid w:val="00612449"/>
    <w:rsid w:val="00612453"/>
    <w:rsid w:val="0061274D"/>
    <w:rsid w:val="00612F12"/>
    <w:rsid w:val="00613033"/>
    <w:rsid w:val="006133A9"/>
    <w:rsid w:val="00613A11"/>
    <w:rsid w:val="00613A3C"/>
    <w:rsid w:val="00614001"/>
    <w:rsid w:val="006152B6"/>
    <w:rsid w:val="006159A1"/>
    <w:rsid w:val="006159E6"/>
    <w:rsid w:val="00616716"/>
    <w:rsid w:val="00616F82"/>
    <w:rsid w:val="00617251"/>
    <w:rsid w:val="00617348"/>
    <w:rsid w:val="00620E2A"/>
    <w:rsid w:val="00620EE5"/>
    <w:rsid w:val="00621C8A"/>
    <w:rsid w:val="00621D1B"/>
    <w:rsid w:val="00621F0C"/>
    <w:rsid w:val="006229EB"/>
    <w:rsid w:val="00622ABC"/>
    <w:rsid w:val="006234BD"/>
    <w:rsid w:val="00623596"/>
    <w:rsid w:val="00624211"/>
    <w:rsid w:val="00624347"/>
    <w:rsid w:val="0062438C"/>
    <w:rsid w:val="00625500"/>
    <w:rsid w:val="00625A99"/>
    <w:rsid w:val="00625BA3"/>
    <w:rsid w:val="00631334"/>
    <w:rsid w:val="00632153"/>
    <w:rsid w:val="0063404B"/>
    <w:rsid w:val="00636487"/>
    <w:rsid w:val="00636A2F"/>
    <w:rsid w:val="00640075"/>
    <w:rsid w:val="00640389"/>
    <w:rsid w:val="006404E6"/>
    <w:rsid w:val="00641DB7"/>
    <w:rsid w:val="006424E3"/>
    <w:rsid w:val="00642CA2"/>
    <w:rsid w:val="00642EDA"/>
    <w:rsid w:val="00642F30"/>
    <w:rsid w:val="00643973"/>
    <w:rsid w:val="00643B9D"/>
    <w:rsid w:val="00644770"/>
    <w:rsid w:val="00645B54"/>
    <w:rsid w:val="00645C55"/>
    <w:rsid w:val="006469C3"/>
    <w:rsid w:val="00647688"/>
    <w:rsid w:val="006479CC"/>
    <w:rsid w:val="00647CC1"/>
    <w:rsid w:val="00650AC4"/>
    <w:rsid w:val="0065104A"/>
    <w:rsid w:val="00651343"/>
    <w:rsid w:val="00651941"/>
    <w:rsid w:val="006520FF"/>
    <w:rsid w:val="006536D0"/>
    <w:rsid w:val="00655156"/>
    <w:rsid w:val="006552FD"/>
    <w:rsid w:val="0065642D"/>
    <w:rsid w:val="006567AB"/>
    <w:rsid w:val="0065703D"/>
    <w:rsid w:val="006570D2"/>
    <w:rsid w:val="00657E50"/>
    <w:rsid w:val="00657F6A"/>
    <w:rsid w:val="00660857"/>
    <w:rsid w:val="00661DFD"/>
    <w:rsid w:val="00662165"/>
    <w:rsid w:val="006625E0"/>
    <w:rsid w:val="006654E8"/>
    <w:rsid w:val="00666807"/>
    <w:rsid w:val="006672B0"/>
    <w:rsid w:val="00667650"/>
    <w:rsid w:val="00667905"/>
    <w:rsid w:val="006700CF"/>
    <w:rsid w:val="0067099F"/>
    <w:rsid w:val="00671715"/>
    <w:rsid w:val="00671955"/>
    <w:rsid w:val="006719A7"/>
    <w:rsid w:val="00672030"/>
    <w:rsid w:val="00672D3A"/>
    <w:rsid w:val="00673677"/>
    <w:rsid w:val="00673707"/>
    <w:rsid w:val="00673808"/>
    <w:rsid w:val="00673B59"/>
    <w:rsid w:val="00674349"/>
    <w:rsid w:val="006746B2"/>
    <w:rsid w:val="006748D5"/>
    <w:rsid w:val="00676822"/>
    <w:rsid w:val="006768BD"/>
    <w:rsid w:val="00677C01"/>
    <w:rsid w:val="0068032B"/>
    <w:rsid w:val="0068052A"/>
    <w:rsid w:val="00682248"/>
    <w:rsid w:val="00682903"/>
    <w:rsid w:val="00683EB8"/>
    <w:rsid w:val="00683EE9"/>
    <w:rsid w:val="006842CA"/>
    <w:rsid w:val="0068497B"/>
    <w:rsid w:val="00685008"/>
    <w:rsid w:val="00685F46"/>
    <w:rsid w:val="00685F8D"/>
    <w:rsid w:val="0068697C"/>
    <w:rsid w:val="00686FCA"/>
    <w:rsid w:val="006911C1"/>
    <w:rsid w:val="0069208C"/>
    <w:rsid w:val="006931A8"/>
    <w:rsid w:val="006933D5"/>
    <w:rsid w:val="00693C5D"/>
    <w:rsid w:val="006941EA"/>
    <w:rsid w:val="00694404"/>
    <w:rsid w:val="0069549A"/>
    <w:rsid w:val="00695A6E"/>
    <w:rsid w:val="0069753C"/>
    <w:rsid w:val="00697EE2"/>
    <w:rsid w:val="006A08ED"/>
    <w:rsid w:val="006A0EEB"/>
    <w:rsid w:val="006A16F4"/>
    <w:rsid w:val="006A1AC5"/>
    <w:rsid w:val="006A20BC"/>
    <w:rsid w:val="006A23D7"/>
    <w:rsid w:val="006A2404"/>
    <w:rsid w:val="006A2817"/>
    <w:rsid w:val="006A3DC1"/>
    <w:rsid w:val="006A4CD6"/>
    <w:rsid w:val="006A5EE3"/>
    <w:rsid w:val="006A62AC"/>
    <w:rsid w:val="006A65FD"/>
    <w:rsid w:val="006A6F59"/>
    <w:rsid w:val="006A6FE4"/>
    <w:rsid w:val="006A7179"/>
    <w:rsid w:val="006A79C1"/>
    <w:rsid w:val="006B1708"/>
    <w:rsid w:val="006B18A8"/>
    <w:rsid w:val="006B1B05"/>
    <w:rsid w:val="006B21E0"/>
    <w:rsid w:val="006B2B66"/>
    <w:rsid w:val="006B2EE4"/>
    <w:rsid w:val="006B328E"/>
    <w:rsid w:val="006B332A"/>
    <w:rsid w:val="006B38FB"/>
    <w:rsid w:val="006B4701"/>
    <w:rsid w:val="006B4C46"/>
    <w:rsid w:val="006B5619"/>
    <w:rsid w:val="006B595B"/>
    <w:rsid w:val="006B5C91"/>
    <w:rsid w:val="006B65D7"/>
    <w:rsid w:val="006B670D"/>
    <w:rsid w:val="006B679B"/>
    <w:rsid w:val="006B71E4"/>
    <w:rsid w:val="006B72B5"/>
    <w:rsid w:val="006B75B9"/>
    <w:rsid w:val="006B7EE4"/>
    <w:rsid w:val="006C04D3"/>
    <w:rsid w:val="006C0EC5"/>
    <w:rsid w:val="006C0FF9"/>
    <w:rsid w:val="006C1207"/>
    <w:rsid w:val="006C12B3"/>
    <w:rsid w:val="006C26D7"/>
    <w:rsid w:val="006C2D16"/>
    <w:rsid w:val="006C2F18"/>
    <w:rsid w:val="006C31FB"/>
    <w:rsid w:val="006C36B4"/>
    <w:rsid w:val="006C3A17"/>
    <w:rsid w:val="006C3C70"/>
    <w:rsid w:val="006C57AF"/>
    <w:rsid w:val="006C5865"/>
    <w:rsid w:val="006C63E3"/>
    <w:rsid w:val="006C67BF"/>
    <w:rsid w:val="006C6B39"/>
    <w:rsid w:val="006C7021"/>
    <w:rsid w:val="006C7346"/>
    <w:rsid w:val="006C7E21"/>
    <w:rsid w:val="006D0F7F"/>
    <w:rsid w:val="006D246A"/>
    <w:rsid w:val="006D2C5C"/>
    <w:rsid w:val="006D43BA"/>
    <w:rsid w:val="006D441B"/>
    <w:rsid w:val="006D5180"/>
    <w:rsid w:val="006D5583"/>
    <w:rsid w:val="006D581C"/>
    <w:rsid w:val="006D6024"/>
    <w:rsid w:val="006D6271"/>
    <w:rsid w:val="006D64B2"/>
    <w:rsid w:val="006D6674"/>
    <w:rsid w:val="006D7B15"/>
    <w:rsid w:val="006D7D64"/>
    <w:rsid w:val="006E04D0"/>
    <w:rsid w:val="006E0887"/>
    <w:rsid w:val="006E1327"/>
    <w:rsid w:val="006E1EF3"/>
    <w:rsid w:val="006E2984"/>
    <w:rsid w:val="006E29F9"/>
    <w:rsid w:val="006E2A71"/>
    <w:rsid w:val="006E2E0C"/>
    <w:rsid w:val="006E36CD"/>
    <w:rsid w:val="006E3F1D"/>
    <w:rsid w:val="006E3F55"/>
    <w:rsid w:val="006E42CE"/>
    <w:rsid w:val="006E4B24"/>
    <w:rsid w:val="006E5E2D"/>
    <w:rsid w:val="006E5EAB"/>
    <w:rsid w:val="006E64BA"/>
    <w:rsid w:val="006E6D29"/>
    <w:rsid w:val="006E70D5"/>
    <w:rsid w:val="006E7417"/>
    <w:rsid w:val="006E74B7"/>
    <w:rsid w:val="006E75F0"/>
    <w:rsid w:val="006E7F33"/>
    <w:rsid w:val="006F0615"/>
    <w:rsid w:val="006F07C5"/>
    <w:rsid w:val="006F0AB4"/>
    <w:rsid w:val="006F10F4"/>
    <w:rsid w:val="006F118E"/>
    <w:rsid w:val="006F244F"/>
    <w:rsid w:val="006F2A15"/>
    <w:rsid w:val="006F2E2E"/>
    <w:rsid w:val="006F33F6"/>
    <w:rsid w:val="006F5AC9"/>
    <w:rsid w:val="006F6B7A"/>
    <w:rsid w:val="007002C3"/>
    <w:rsid w:val="0070146A"/>
    <w:rsid w:val="0070146B"/>
    <w:rsid w:val="00702081"/>
    <w:rsid w:val="007022AC"/>
    <w:rsid w:val="00702B4C"/>
    <w:rsid w:val="00702DF9"/>
    <w:rsid w:val="00703825"/>
    <w:rsid w:val="00703C3D"/>
    <w:rsid w:val="007041C1"/>
    <w:rsid w:val="0070458D"/>
    <w:rsid w:val="00705F78"/>
    <w:rsid w:val="007062FC"/>
    <w:rsid w:val="00706442"/>
    <w:rsid w:val="00706870"/>
    <w:rsid w:val="00706E2B"/>
    <w:rsid w:val="00706F62"/>
    <w:rsid w:val="00710F70"/>
    <w:rsid w:val="0071130A"/>
    <w:rsid w:val="007125E9"/>
    <w:rsid w:val="00714194"/>
    <w:rsid w:val="00715369"/>
    <w:rsid w:val="00715CFC"/>
    <w:rsid w:val="00715FBF"/>
    <w:rsid w:val="00716425"/>
    <w:rsid w:val="007165C5"/>
    <w:rsid w:val="007169BC"/>
    <w:rsid w:val="00720442"/>
    <w:rsid w:val="00720711"/>
    <w:rsid w:val="00720971"/>
    <w:rsid w:val="0072113B"/>
    <w:rsid w:val="007216B3"/>
    <w:rsid w:val="0072255C"/>
    <w:rsid w:val="00722D7B"/>
    <w:rsid w:val="00723C70"/>
    <w:rsid w:val="00725A94"/>
    <w:rsid w:val="0072694B"/>
    <w:rsid w:val="007278A7"/>
    <w:rsid w:val="0073073D"/>
    <w:rsid w:val="00730CBD"/>
    <w:rsid w:val="0073119C"/>
    <w:rsid w:val="00731EE8"/>
    <w:rsid w:val="007333FC"/>
    <w:rsid w:val="00733AE7"/>
    <w:rsid w:val="00733C5E"/>
    <w:rsid w:val="00734645"/>
    <w:rsid w:val="00734966"/>
    <w:rsid w:val="00735301"/>
    <w:rsid w:val="00735462"/>
    <w:rsid w:val="007354FD"/>
    <w:rsid w:val="007358C8"/>
    <w:rsid w:val="00735C47"/>
    <w:rsid w:val="00736A38"/>
    <w:rsid w:val="00736E06"/>
    <w:rsid w:val="007404CD"/>
    <w:rsid w:val="00740891"/>
    <w:rsid w:val="00741ABF"/>
    <w:rsid w:val="00742331"/>
    <w:rsid w:val="0074252E"/>
    <w:rsid w:val="0074279C"/>
    <w:rsid w:val="007431A2"/>
    <w:rsid w:val="0074323C"/>
    <w:rsid w:val="00744624"/>
    <w:rsid w:val="00744867"/>
    <w:rsid w:val="00744ABC"/>
    <w:rsid w:val="00744EFC"/>
    <w:rsid w:val="007459E2"/>
    <w:rsid w:val="00746CC6"/>
    <w:rsid w:val="007478B9"/>
    <w:rsid w:val="00747C77"/>
    <w:rsid w:val="00747D93"/>
    <w:rsid w:val="00750065"/>
    <w:rsid w:val="00750460"/>
    <w:rsid w:val="00750E3D"/>
    <w:rsid w:val="007510CB"/>
    <w:rsid w:val="007514D5"/>
    <w:rsid w:val="0075244A"/>
    <w:rsid w:val="00752599"/>
    <w:rsid w:val="00752E6F"/>
    <w:rsid w:val="0075426F"/>
    <w:rsid w:val="00755225"/>
    <w:rsid w:val="00755FC0"/>
    <w:rsid w:val="00755FD5"/>
    <w:rsid w:val="007568B2"/>
    <w:rsid w:val="00757018"/>
    <w:rsid w:val="007571C5"/>
    <w:rsid w:val="007573A6"/>
    <w:rsid w:val="00757589"/>
    <w:rsid w:val="00757B98"/>
    <w:rsid w:val="007605E9"/>
    <w:rsid w:val="00760E79"/>
    <w:rsid w:val="007612BF"/>
    <w:rsid w:val="00761B6B"/>
    <w:rsid w:val="00763371"/>
    <w:rsid w:val="0076369D"/>
    <w:rsid w:val="0076384A"/>
    <w:rsid w:val="007638BE"/>
    <w:rsid w:val="00763CA2"/>
    <w:rsid w:val="00764DAF"/>
    <w:rsid w:val="0076532C"/>
    <w:rsid w:val="007658E5"/>
    <w:rsid w:val="00765FEC"/>
    <w:rsid w:val="00767368"/>
    <w:rsid w:val="00767932"/>
    <w:rsid w:val="00770822"/>
    <w:rsid w:val="00772258"/>
    <w:rsid w:val="00772A79"/>
    <w:rsid w:val="00772A9C"/>
    <w:rsid w:val="00772B9D"/>
    <w:rsid w:val="00772F6E"/>
    <w:rsid w:val="007733D7"/>
    <w:rsid w:val="00773CC2"/>
    <w:rsid w:val="00774941"/>
    <w:rsid w:val="00774FCC"/>
    <w:rsid w:val="00775425"/>
    <w:rsid w:val="007754E3"/>
    <w:rsid w:val="00776E07"/>
    <w:rsid w:val="00780390"/>
    <w:rsid w:val="007806D0"/>
    <w:rsid w:val="00780E8A"/>
    <w:rsid w:val="00780F9F"/>
    <w:rsid w:val="00781A1A"/>
    <w:rsid w:val="00781C1A"/>
    <w:rsid w:val="00781ECB"/>
    <w:rsid w:val="007820AF"/>
    <w:rsid w:val="00782AF1"/>
    <w:rsid w:val="0078332B"/>
    <w:rsid w:val="00783A10"/>
    <w:rsid w:val="00783F3B"/>
    <w:rsid w:val="007853CA"/>
    <w:rsid w:val="0078549B"/>
    <w:rsid w:val="00786090"/>
    <w:rsid w:val="00786D47"/>
    <w:rsid w:val="0078749E"/>
    <w:rsid w:val="00787508"/>
    <w:rsid w:val="00787D1C"/>
    <w:rsid w:val="007910AF"/>
    <w:rsid w:val="00791D08"/>
    <w:rsid w:val="007929D7"/>
    <w:rsid w:val="00793CC1"/>
    <w:rsid w:val="00793F50"/>
    <w:rsid w:val="0079432D"/>
    <w:rsid w:val="007959B8"/>
    <w:rsid w:val="00795C74"/>
    <w:rsid w:val="00797D0E"/>
    <w:rsid w:val="007A0180"/>
    <w:rsid w:val="007A04BC"/>
    <w:rsid w:val="007A0D5E"/>
    <w:rsid w:val="007A1688"/>
    <w:rsid w:val="007A28BA"/>
    <w:rsid w:val="007A3827"/>
    <w:rsid w:val="007A38F2"/>
    <w:rsid w:val="007A3CB8"/>
    <w:rsid w:val="007A44D8"/>
    <w:rsid w:val="007A49C3"/>
    <w:rsid w:val="007A4D9F"/>
    <w:rsid w:val="007A568A"/>
    <w:rsid w:val="007A5AA9"/>
    <w:rsid w:val="007A6666"/>
    <w:rsid w:val="007A7B97"/>
    <w:rsid w:val="007A7DF6"/>
    <w:rsid w:val="007A7EF4"/>
    <w:rsid w:val="007A7FC3"/>
    <w:rsid w:val="007B07BF"/>
    <w:rsid w:val="007B0BFB"/>
    <w:rsid w:val="007B1004"/>
    <w:rsid w:val="007B1451"/>
    <w:rsid w:val="007B1BEF"/>
    <w:rsid w:val="007B1DDC"/>
    <w:rsid w:val="007B205D"/>
    <w:rsid w:val="007B21AF"/>
    <w:rsid w:val="007B2220"/>
    <w:rsid w:val="007B2643"/>
    <w:rsid w:val="007B2EEC"/>
    <w:rsid w:val="007B3177"/>
    <w:rsid w:val="007B3277"/>
    <w:rsid w:val="007B36FA"/>
    <w:rsid w:val="007B3B5E"/>
    <w:rsid w:val="007B469A"/>
    <w:rsid w:val="007B49DB"/>
    <w:rsid w:val="007B521F"/>
    <w:rsid w:val="007B55D3"/>
    <w:rsid w:val="007B6018"/>
    <w:rsid w:val="007B6738"/>
    <w:rsid w:val="007B690B"/>
    <w:rsid w:val="007B7150"/>
    <w:rsid w:val="007B753F"/>
    <w:rsid w:val="007B76B8"/>
    <w:rsid w:val="007B7FE9"/>
    <w:rsid w:val="007C06BC"/>
    <w:rsid w:val="007C0C9D"/>
    <w:rsid w:val="007C0E5C"/>
    <w:rsid w:val="007C11E2"/>
    <w:rsid w:val="007C1848"/>
    <w:rsid w:val="007C1931"/>
    <w:rsid w:val="007C2AC2"/>
    <w:rsid w:val="007C2D31"/>
    <w:rsid w:val="007C2FF6"/>
    <w:rsid w:val="007C39C1"/>
    <w:rsid w:val="007C3CC1"/>
    <w:rsid w:val="007C3EDA"/>
    <w:rsid w:val="007C4884"/>
    <w:rsid w:val="007C4E24"/>
    <w:rsid w:val="007C5BF2"/>
    <w:rsid w:val="007C6077"/>
    <w:rsid w:val="007C66DE"/>
    <w:rsid w:val="007C70B2"/>
    <w:rsid w:val="007C758C"/>
    <w:rsid w:val="007C75B1"/>
    <w:rsid w:val="007C7AED"/>
    <w:rsid w:val="007D2240"/>
    <w:rsid w:val="007D2374"/>
    <w:rsid w:val="007D37F6"/>
    <w:rsid w:val="007D3A2E"/>
    <w:rsid w:val="007D3B7A"/>
    <w:rsid w:val="007D411A"/>
    <w:rsid w:val="007D48DE"/>
    <w:rsid w:val="007D6C9D"/>
    <w:rsid w:val="007D74A4"/>
    <w:rsid w:val="007E0180"/>
    <w:rsid w:val="007E034C"/>
    <w:rsid w:val="007E0DEC"/>
    <w:rsid w:val="007E0F66"/>
    <w:rsid w:val="007E13AA"/>
    <w:rsid w:val="007E15F3"/>
    <w:rsid w:val="007E17C4"/>
    <w:rsid w:val="007E1C93"/>
    <w:rsid w:val="007E3135"/>
    <w:rsid w:val="007E3138"/>
    <w:rsid w:val="007E3548"/>
    <w:rsid w:val="007E3B85"/>
    <w:rsid w:val="007E4396"/>
    <w:rsid w:val="007E4895"/>
    <w:rsid w:val="007E51D5"/>
    <w:rsid w:val="007E5344"/>
    <w:rsid w:val="007E5775"/>
    <w:rsid w:val="007E5B12"/>
    <w:rsid w:val="007E629A"/>
    <w:rsid w:val="007E6610"/>
    <w:rsid w:val="007E6693"/>
    <w:rsid w:val="007E7738"/>
    <w:rsid w:val="007E7A42"/>
    <w:rsid w:val="007E7B4F"/>
    <w:rsid w:val="007F008E"/>
    <w:rsid w:val="007F0108"/>
    <w:rsid w:val="007F05EF"/>
    <w:rsid w:val="007F067F"/>
    <w:rsid w:val="007F06AC"/>
    <w:rsid w:val="007F0746"/>
    <w:rsid w:val="007F0D5D"/>
    <w:rsid w:val="007F360E"/>
    <w:rsid w:val="007F375C"/>
    <w:rsid w:val="007F3853"/>
    <w:rsid w:val="007F40D9"/>
    <w:rsid w:val="007F4107"/>
    <w:rsid w:val="007F4E67"/>
    <w:rsid w:val="007F637F"/>
    <w:rsid w:val="007F6FAC"/>
    <w:rsid w:val="00800640"/>
    <w:rsid w:val="00800C67"/>
    <w:rsid w:val="00800D3D"/>
    <w:rsid w:val="00802B26"/>
    <w:rsid w:val="00802C65"/>
    <w:rsid w:val="0080342A"/>
    <w:rsid w:val="00803AF5"/>
    <w:rsid w:val="00804987"/>
    <w:rsid w:val="008053AE"/>
    <w:rsid w:val="00805969"/>
    <w:rsid w:val="00805F1F"/>
    <w:rsid w:val="00806051"/>
    <w:rsid w:val="00806CFA"/>
    <w:rsid w:val="00807E89"/>
    <w:rsid w:val="0081104D"/>
    <w:rsid w:val="008119D0"/>
    <w:rsid w:val="00811FC0"/>
    <w:rsid w:val="008123C7"/>
    <w:rsid w:val="00812AA7"/>
    <w:rsid w:val="00812BD2"/>
    <w:rsid w:val="008142D3"/>
    <w:rsid w:val="008143AD"/>
    <w:rsid w:val="00814648"/>
    <w:rsid w:val="00814771"/>
    <w:rsid w:val="00814FBF"/>
    <w:rsid w:val="0081603E"/>
    <w:rsid w:val="008160EB"/>
    <w:rsid w:val="00816868"/>
    <w:rsid w:val="00820A08"/>
    <w:rsid w:val="00820C4B"/>
    <w:rsid w:val="00821E9F"/>
    <w:rsid w:val="008234FB"/>
    <w:rsid w:val="0082367F"/>
    <w:rsid w:val="00823DB6"/>
    <w:rsid w:val="0082400E"/>
    <w:rsid w:val="00824DD0"/>
    <w:rsid w:val="008276F8"/>
    <w:rsid w:val="008278E2"/>
    <w:rsid w:val="008309A2"/>
    <w:rsid w:val="00831156"/>
    <w:rsid w:val="00832E03"/>
    <w:rsid w:val="00834121"/>
    <w:rsid w:val="00834AC1"/>
    <w:rsid w:val="00834DBC"/>
    <w:rsid w:val="00835CDA"/>
    <w:rsid w:val="00835E79"/>
    <w:rsid w:val="008368DE"/>
    <w:rsid w:val="008370AC"/>
    <w:rsid w:val="0083794C"/>
    <w:rsid w:val="00840092"/>
    <w:rsid w:val="00840CC2"/>
    <w:rsid w:val="00840D8D"/>
    <w:rsid w:val="0084111F"/>
    <w:rsid w:val="00843474"/>
    <w:rsid w:val="00843D6A"/>
    <w:rsid w:val="00843EB3"/>
    <w:rsid w:val="008442AE"/>
    <w:rsid w:val="00844908"/>
    <w:rsid w:val="00844BA9"/>
    <w:rsid w:val="008455B1"/>
    <w:rsid w:val="00847165"/>
    <w:rsid w:val="00847C67"/>
    <w:rsid w:val="00847DFF"/>
    <w:rsid w:val="00847E66"/>
    <w:rsid w:val="008521F1"/>
    <w:rsid w:val="00852571"/>
    <w:rsid w:val="00852E9D"/>
    <w:rsid w:val="00852FD7"/>
    <w:rsid w:val="00853F42"/>
    <w:rsid w:val="00854265"/>
    <w:rsid w:val="00854485"/>
    <w:rsid w:val="00854623"/>
    <w:rsid w:val="00854D83"/>
    <w:rsid w:val="0085574A"/>
    <w:rsid w:val="00855F36"/>
    <w:rsid w:val="00855F93"/>
    <w:rsid w:val="008568FE"/>
    <w:rsid w:val="008573F9"/>
    <w:rsid w:val="00857A32"/>
    <w:rsid w:val="00857E29"/>
    <w:rsid w:val="00857FC9"/>
    <w:rsid w:val="00857FF9"/>
    <w:rsid w:val="008601E3"/>
    <w:rsid w:val="00860277"/>
    <w:rsid w:val="00860DDE"/>
    <w:rsid w:val="00860ED9"/>
    <w:rsid w:val="008629CB"/>
    <w:rsid w:val="00862E54"/>
    <w:rsid w:val="008649A6"/>
    <w:rsid w:val="008658F2"/>
    <w:rsid w:val="008667C1"/>
    <w:rsid w:val="00866D41"/>
    <w:rsid w:val="0086703F"/>
    <w:rsid w:val="00867D8B"/>
    <w:rsid w:val="00867EE9"/>
    <w:rsid w:val="008702AE"/>
    <w:rsid w:val="00870A91"/>
    <w:rsid w:val="00870AC9"/>
    <w:rsid w:val="008711C0"/>
    <w:rsid w:val="0087261A"/>
    <w:rsid w:val="00872A14"/>
    <w:rsid w:val="00872FB5"/>
    <w:rsid w:val="008739B5"/>
    <w:rsid w:val="00874259"/>
    <w:rsid w:val="00874718"/>
    <w:rsid w:val="00874884"/>
    <w:rsid w:val="00875C80"/>
    <w:rsid w:val="00876ACE"/>
    <w:rsid w:val="00877FAE"/>
    <w:rsid w:val="00882A4F"/>
    <w:rsid w:val="00882B0D"/>
    <w:rsid w:val="00883D47"/>
    <w:rsid w:val="00885BA6"/>
    <w:rsid w:val="00885C59"/>
    <w:rsid w:val="008863A2"/>
    <w:rsid w:val="008865F5"/>
    <w:rsid w:val="00886946"/>
    <w:rsid w:val="008870E0"/>
    <w:rsid w:val="00887531"/>
    <w:rsid w:val="008875F7"/>
    <w:rsid w:val="0088765E"/>
    <w:rsid w:val="008877D8"/>
    <w:rsid w:val="00887C2E"/>
    <w:rsid w:val="0089103A"/>
    <w:rsid w:val="008910A3"/>
    <w:rsid w:val="00891B78"/>
    <w:rsid w:val="00891B9D"/>
    <w:rsid w:val="00891BAD"/>
    <w:rsid w:val="00891F3D"/>
    <w:rsid w:val="0089222A"/>
    <w:rsid w:val="00892A09"/>
    <w:rsid w:val="00892BCC"/>
    <w:rsid w:val="008930C8"/>
    <w:rsid w:val="00893F7E"/>
    <w:rsid w:val="0089496F"/>
    <w:rsid w:val="00895A81"/>
    <w:rsid w:val="00895F0F"/>
    <w:rsid w:val="0089632D"/>
    <w:rsid w:val="0089656F"/>
    <w:rsid w:val="008965C4"/>
    <w:rsid w:val="008967C7"/>
    <w:rsid w:val="00896B34"/>
    <w:rsid w:val="00897B48"/>
    <w:rsid w:val="00897E34"/>
    <w:rsid w:val="008A0818"/>
    <w:rsid w:val="008A0C58"/>
    <w:rsid w:val="008A10B5"/>
    <w:rsid w:val="008A1248"/>
    <w:rsid w:val="008A13FC"/>
    <w:rsid w:val="008A1529"/>
    <w:rsid w:val="008A19AB"/>
    <w:rsid w:val="008A2151"/>
    <w:rsid w:val="008A32C4"/>
    <w:rsid w:val="008A33B1"/>
    <w:rsid w:val="008A409F"/>
    <w:rsid w:val="008A4BDD"/>
    <w:rsid w:val="008A4F21"/>
    <w:rsid w:val="008A5944"/>
    <w:rsid w:val="008A5B36"/>
    <w:rsid w:val="008A5CDE"/>
    <w:rsid w:val="008A625B"/>
    <w:rsid w:val="008A6863"/>
    <w:rsid w:val="008A6A2A"/>
    <w:rsid w:val="008A6D0B"/>
    <w:rsid w:val="008A6D72"/>
    <w:rsid w:val="008A6F6E"/>
    <w:rsid w:val="008B1581"/>
    <w:rsid w:val="008B1C5D"/>
    <w:rsid w:val="008B1C9C"/>
    <w:rsid w:val="008B1D74"/>
    <w:rsid w:val="008B1D88"/>
    <w:rsid w:val="008B2270"/>
    <w:rsid w:val="008B2481"/>
    <w:rsid w:val="008B3F3D"/>
    <w:rsid w:val="008B4AE3"/>
    <w:rsid w:val="008B56F8"/>
    <w:rsid w:val="008B63B9"/>
    <w:rsid w:val="008B74C3"/>
    <w:rsid w:val="008C089B"/>
    <w:rsid w:val="008C0EE5"/>
    <w:rsid w:val="008C1DC8"/>
    <w:rsid w:val="008C2502"/>
    <w:rsid w:val="008C3B5B"/>
    <w:rsid w:val="008C4496"/>
    <w:rsid w:val="008C5196"/>
    <w:rsid w:val="008C58AC"/>
    <w:rsid w:val="008C6EF9"/>
    <w:rsid w:val="008C76A9"/>
    <w:rsid w:val="008D0494"/>
    <w:rsid w:val="008D1868"/>
    <w:rsid w:val="008D281B"/>
    <w:rsid w:val="008D32E4"/>
    <w:rsid w:val="008D38EB"/>
    <w:rsid w:val="008D3C68"/>
    <w:rsid w:val="008D3EC1"/>
    <w:rsid w:val="008D583F"/>
    <w:rsid w:val="008D588F"/>
    <w:rsid w:val="008D61D7"/>
    <w:rsid w:val="008D634A"/>
    <w:rsid w:val="008D6760"/>
    <w:rsid w:val="008D6D05"/>
    <w:rsid w:val="008D7B23"/>
    <w:rsid w:val="008D7B3C"/>
    <w:rsid w:val="008E0678"/>
    <w:rsid w:val="008E0971"/>
    <w:rsid w:val="008E32A1"/>
    <w:rsid w:val="008E4060"/>
    <w:rsid w:val="008E5191"/>
    <w:rsid w:val="008E665A"/>
    <w:rsid w:val="008E666E"/>
    <w:rsid w:val="008E6CD3"/>
    <w:rsid w:val="008E7B26"/>
    <w:rsid w:val="008F1D9A"/>
    <w:rsid w:val="008F2140"/>
    <w:rsid w:val="008F243D"/>
    <w:rsid w:val="008F3027"/>
    <w:rsid w:val="008F380B"/>
    <w:rsid w:val="008F39A1"/>
    <w:rsid w:val="008F3DD4"/>
    <w:rsid w:val="008F4282"/>
    <w:rsid w:val="008F4E26"/>
    <w:rsid w:val="008F5222"/>
    <w:rsid w:val="008F525A"/>
    <w:rsid w:val="008F59C1"/>
    <w:rsid w:val="008F5BB5"/>
    <w:rsid w:val="008F7B50"/>
    <w:rsid w:val="00901F6D"/>
    <w:rsid w:val="00902D3A"/>
    <w:rsid w:val="00903222"/>
    <w:rsid w:val="009041E9"/>
    <w:rsid w:val="009043BB"/>
    <w:rsid w:val="0090452C"/>
    <w:rsid w:val="00905554"/>
    <w:rsid w:val="009056D8"/>
    <w:rsid w:val="00906605"/>
    <w:rsid w:val="0090674D"/>
    <w:rsid w:val="0090756C"/>
    <w:rsid w:val="0090781C"/>
    <w:rsid w:val="0091066C"/>
    <w:rsid w:val="00911D3C"/>
    <w:rsid w:val="009120EA"/>
    <w:rsid w:val="00912751"/>
    <w:rsid w:val="009127BD"/>
    <w:rsid w:val="00912A53"/>
    <w:rsid w:val="00913039"/>
    <w:rsid w:val="00913ACC"/>
    <w:rsid w:val="00913BA8"/>
    <w:rsid w:val="00913BB2"/>
    <w:rsid w:val="00913ED7"/>
    <w:rsid w:val="009146EB"/>
    <w:rsid w:val="00916B65"/>
    <w:rsid w:val="00916F1F"/>
    <w:rsid w:val="0091714D"/>
    <w:rsid w:val="00917BE3"/>
    <w:rsid w:val="009200E6"/>
    <w:rsid w:val="009226CF"/>
    <w:rsid w:val="00923633"/>
    <w:rsid w:val="009243A6"/>
    <w:rsid w:val="00926782"/>
    <w:rsid w:val="00927214"/>
    <w:rsid w:val="00927B9B"/>
    <w:rsid w:val="00927FF2"/>
    <w:rsid w:val="00930A95"/>
    <w:rsid w:val="009314A5"/>
    <w:rsid w:val="00931D24"/>
    <w:rsid w:val="009321E0"/>
    <w:rsid w:val="009328FC"/>
    <w:rsid w:val="00932E13"/>
    <w:rsid w:val="00932F7D"/>
    <w:rsid w:val="009336F7"/>
    <w:rsid w:val="009340E0"/>
    <w:rsid w:val="009343CE"/>
    <w:rsid w:val="0093591F"/>
    <w:rsid w:val="00935B2D"/>
    <w:rsid w:val="00935D1E"/>
    <w:rsid w:val="00936D33"/>
    <w:rsid w:val="00937277"/>
    <w:rsid w:val="00940496"/>
    <w:rsid w:val="0094064E"/>
    <w:rsid w:val="00941139"/>
    <w:rsid w:val="009413CC"/>
    <w:rsid w:val="009427BB"/>
    <w:rsid w:val="00943A18"/>
    <w:rsid w:val="00943B8F"/>
    <w:rsid w:val="00943C27"/>
    <w:rsid w:val="00943F0B"/>
    <w:rsid w:val="00943F7E"/>
    <w:rsid w:val="009444D5"/>
    <w:rsid w:val="00944752"/>
    <w:rsid w:val="009447D8"/>
    <w:rsid w:val="00945CF8"/>
    <w:rsid w:val="00946537"/>
    <w:rsid w:val="00947B7B"/>
    <w:rsid w:val="00951199"/>
    <w:rsid w:val="00951C2B"/>
    <w:rsid w:val="00952641"/>
    <w:rsid w:val="0095287B"/>
    <w:rsid w:val="00953B6A"/>
    <w:rsid w:val="009549F5"/>
    <w:rsid w:val="00954E34"/>
    <w:rsid w:val="00954EC5"/>
    <w:rsid w:val="0095524B"/>
    <w:rsid w:val="0095568D"/>
    <w:rsid w:val="00955716"/>
    <w:rsid w:val="00955771"/>
    <w:rsid w:val="00955C3E"/>
    <w:rsid w:val="009569B6"/>
    <w:rsid w:val="00956ADD"/>
    <w:rsid w:val="00956E42"/>
    <w:rsid w:val="00957137"/>
    <w:rsid w:val="00957A07"/>
    <w:rsid w:val="00957EE9"/>
    <w:rsid w:val="00957EF4"/>
    <w:rsid w:val="00957F35"/>
    <w:rsid w:val="009601F8"/>
    <w:rsid w:val="00960A6C"/>
    <w:rsid w:val="00960B1C"/>
    <w:rsid w:val="00961ED5"/>
    <w:rsid w:val="009622FC"/>
    <w:rsid w:val="0096243A"/>
    <w:rsid w:val="00962B26"/>
    <w:rsid w:val="009631C6"/>
    <w:rsid w:val="009635F8"/>
    <w:rsid w:val="00966101"/>
    <w:rsid w:val="009669EA"/>
    <w:rsid w:val="00967100"/>
    <w:rsid w:val="00967170"/>
    <w:rsid w:val="009678B9"/>
    <w:rsid w:val="00967ABF"/>
    <w:rsid w:val="00967FAE"/>
    <w:rsid w:val="00970A6B"/>
    <w:rsid w:val="00970C5C"/>
    <w:rsid w:val="009716A9"/>
    <w:rsid w:val="00971794"/>
    <w:rsid w:val="00971ACE"/>
    <w:rsid w:val="0097209A"/>
    <w:rsid w:val="00972A6C"/>
    <w:rsid w:val="0097322C"/>
    <w:rsid w:val="009733F6"/>
    <w:rsid w:val="00973F98"/>
    <w:rsid w:val="00974670"/>
    <w:rsid w:val="009748B1"/>
    <w:rsid w:val="009755BC"/>
    <w:rsid w:val="00975DC8"/>
    <w:rsid w:val="0097720C"/>
    <w:rsid w:val="00980B96"/>
    <w:rsid w:val="00980B9F"/>
    <w:rsid w:val="0098197C"/>
    <w:rsid w:val="009819DD"/>
    <w:rsid w:val="00981B53"/>
    <w:rsid w:val="00981E52"/>
    <w:rsid w:val="00981E63"/>
    <w:rsid w:val="00982C08"/>
    <w:rsid w:val="00982DBA"/>
    <w:rsid w:val="00982F64"/>
    <w:rsid w:val="00984170"/>
    <w:rsid w:val="009849BC"/>
    <w:rsid w:val="00984D7B"/>
    <w:rsid w:val="00984E43"/>
    <w:rsid w:val="00985C7E"/>
    <w:rsid w:val="00986333"/>
    <w:rsid w:val="00986DE2"/>
    <w:rsid w:val="009874E3"/>
    <w:rsid w:val="009877F6"/>
    <w:rsid w:val="00987BC2"/>
    <w:rsid w:val="00987C2B"/>
    <w:rsid w:val="0099005A"/>
    <w:rsid w:val="0099076F"/>
    <w:rsid w:val="00991675"/>
    <w:rsid w:val="009916DB"/>
    <w:rsid w:val="00991B19"/>
    <w:rsid w:val="00991C33"/>
    <w:rsid w:val="00993460"/>
    <w:rsid w:val="00993D48"/>
    <w:rsid w:val="0099418A"/>
    <w:rsid w:val="009950D7"/>
    <w:rsid w:val="00995643"/>
    <w:rsid w:val="0099642F"/>
    <w:rsid w:val="00996D5E"/>
    <w:rsid w:val="00997A4E"/>
    <w:rsid w:val="009A085A"/>
    <w:rsid w:val="009A1EB2"/>
    <w:rsid w:val="009A3DCB"/>
    <w:rsid w:val="009A43A1"/>
    <w:rsid w:val="009A43E8"/>
    <w:rsid w:val="009A45B6"/>
    <w:rsid w:val="009A4B16"/>
    <w:rsid w:val="009A56F1"/>
    <w:rsid w:val="009A680E"/>
    <w:rsid w:val="009A7878"/>
    <w:rsid w:val="009B073E"/>
    <w:rsid w:val="009B1087"/>
    <w:rsid w:val="009B21E7"/>
    <w:rsid w:val="009B34A4"/>
    <w:rsid w:val="009B3E88"/>
    <w:rsid w:val="009B4140"/>
    <w:rsid w:val="009B4658"/>
    <w:rsid w:val="009B4CB7"/>
    <w:rsid w:val="009B5345"/>
    <w:rsid w:val="009B5FD1"/>
    <w:rsid w:val="009B65E2"/>
    <w:rsid w:val="009B67B1"/>
    <w:rsid w:val="009C0070"/>
    <w:rsid w:val="009C05B0"/>
    <w:rsid w:val="009C0645"/>
    <w:rsid w:val="009C0A19"/>
    <w:rsid w:val="009C0ADA"/>
    <w:rsid w:val="009C0B59"/>
    <w:rsid w:val="009C21BB"/>
    <w:rsid w:val="009C2CEE"/>
    <w:rsid w:val="009C3DA2"/>
    <w:rsid w:val="009C4260"/>
    <w:rsid w:val="009C4DDF"/>
    <w:rsid w:val="009C5BB3"/>
    <w:rsid w:val="009C628F"/>
    <w:rsid w:val="009C6698"/>
    <w:rsid w:val="009C6839"/>
    <w:rsid w:val="009C6ACD"/>
    <w:rsid w:val="009C6D9F"/>
    <w:rsid w:val="009C7458"/>
    <w:rsid w:val="009C7A5A"/>
    <w:rsid w:val="009C7BDD"/>
    <w:rsid w:val="009C7E84"/>
    <w:rsid w:val="009D0A82"/>
    <w:rsid w:val="009D1429"/>
    <w:rsid w:val="009D1A69"/>
    <w:rsid w:val="009D2E4C"/>
    <w:rsid w:val="009D2EA5"/>
    <w:rsid w:val="009D30DD"/>
    <w:rsid w:val="009D3708"/>
    <w:rsid w:val="009D4A41"/>
    <w:rsid w:val="009D54C4"/>
    <w:rsid w:val="009D5A95"/>
    <w:rsid w:val="009D6C32"/>
    <w:rsid w:val="009E02E9"/>
    <w:rsid w:val="009E06F4"/>
    <w:rsid w:val="009E080F"/>
    <w:rsid w:val="009E1815"/>
    <w:rsid w:val="009E18DF"/>
    <w:rsid w:val="009E28CE"/>
    <w:rsid w:val="009E2A39"/>
    <w:rsid w:val="009E2DE5"/>
    <w:rsid w:val="009E2FFF"/>
    <w:rsid w:val="009E460E"/>
    <w:rsid w:val="009E471C"/>
    <w:rsid w:val="009E5854"/>
    <w:rsid w:val="009E5EC2"/>
    <w:rsid w:val="009E5F11"/>
    <w:rsid w:val="009E624C"/>
    <w:rsid w:val="009E6C62"/>
    <w:rsid w:val="009E74AE"/>
    <w:rsid w:val="009E7D66"/>
    <w:rsid w:val="009F00C9"/>
    <w:rsid w:val="009F0209"/>
    <w:rsid w:val="009F0E00"/>
    <w:rsid w:val="009F0F8A"/>
    <w:rsid w:val="009F18DE"/>
    <w:rsid w:val="009F2254"/>
    <w:rsid w:val="009F2747"/>
    <w:rsid w:val="009F27BF"/>
    <w:rsid w:val="009F314B"/>
    <w:rsid w:val="009F3309"/>
    <w:rsid w:val="009F41D9"/>
    <w:rsid w:val="009F4ECC"/>
    <w:rsid w:val="009F4F70"/>
    <w:rsid w:val="009F548C"/>
    <w:rsid w:val="009F5834"/>
    <w:rsid w:val="009F6625"/>
    <w:rsid w:val="009F6A73"/>
    <w:rsid w:val="009F7129"/>
    <w:rsid w:val="00A00D84"/>
    <w:rsid w:val="00A028C5"/>
    <w:rsid w:val="00A03705"/>
    <w:rsid w:val="00A03857"/>
    <w:rsid w:val="00A03E25"/>
    <w:rsid w:val="00A0543D"/>
    <w:rsid w:val="00A05C28"/>
    <w:rsid w:val="00A06153"/>
    <w:rsid w:val="00A06B4F"/>
    <w:rsid w:val="00A07E85"/>
    <w:rsid w:val="00A103E7"/>
    <w:rsid w:val="00A10763"/>
    <w:rsid w:val="00A107EC"/>
    <w:rsid w:val="00A11585"/>
    <w:rsid w:val="00A11755"/>
    <w:rsid w:val="00A11BFC"/>
    <w:rsid w:val="00A11C9A"/>
    <w:rsid w:val="00A12566"/>
    <w:rsid w:val="00A13CD8"/>
    <w:rsid w:val="00A142A3"/>
    <w:rsid w:val="00A145D5"/>
    <w:rsid w:val="00A14955"/>
    <w:rsid w:val="00A14B6E"/>
    <w:rsid w:val="00A15A0A"/>
    <w:rsid w:val="00A15C00"/>
    <w:rsid w:val="00A15F53"/>
    <w:rsid w:val="00A1763A"/>
    <w:rsid w:val="00A1788B"/>
    <w:rsid w:val="00A1796D"/>
    <w:rsid w:val="00A17CEC"/>
    <w:rsid w:val="00A21804"/>
    <w:rsid w:val="00A225C9"/>
    <w:rsid w:val="00A227B1"/>
    <w:rsid w:val="00A22927"/>
    <w:rsid w:val="00A239BD"/>
    <w:rsid w:val="00A23D68"/>
    <w:rsid w:val="00A245EF"/>
    <w:rsid w:val="00A24A9B"/>
    <w:rsid w:val="00A24BE7"/>
    <w:rsid w:val="00A24DA7"/>
    <w:rsid w:val="00A255CF"/>
    <w:rsid w:val="00A25705"/>
    <w:rsid w:val="00A259EE"/>
    <w:rsid w:val="00A25B3B"/>
    <w:rsid w:val="00A25D3D"/>
    <w:rsid w:val="00A25EC6"/>
    <w:rsid w:val="00A26072"/>
    <w:rsid w:val="00A26A57"/>
    <w:rsid w:val="00A26D6D"/>
    <w:rsid w:val="00A2732A"/>
    <w:rsid w:val="00A27719"/>
    <w:rsid w:val="00A27AF0"/>
    <w:rsid w:val="00A3045B"/>
    <w:rsid w:val="00A313F0"/>
    <w:rsid w:val="00A335CF"/>
    <w:rsid w:val="00A3411B"/>
    <w:rsid w:val="00A34D6C"/>
    <w:rsid w:val="00A352A8"/>
    <w:rsid w:val="00A35F3D"/>
    <w:rsid w:val="00A368C2"/>
    <w:rsid w:val="00A37793"/>
    <w:rsid w:val="00A40772"/>
    <w:rsid w:val="00A411D6"/>
    <w:rsid w:val="00A41554"/>
    <w:rsid w:val="00A42794"/>
    <w:rsid w:val="00A43010"/>
    <w:rsid w:val="00A43358"/>
    <w:rsid w:val="00A434C4"/>
    <w:rsid w:val="00A43A57"/>
    <w:rsid w:val="00A43E37"/>
    <w:rsid w:val="00A4423F"/>
    <w:rsid w:val="00A4504E"/>
    <w:rsid w:val="00A45B4F"/>
    <w:rsid w:val="00A45E0A"/>
    <w:rsid w:val="00A4642A"/>
    <w:rsid w:val="00A470A7"/>
    <w:rsid w:val="00A475A0"/>
    <w:rsid w:val="00A47F9F"/>
    <w:rsid w:val="00A47FC1"/>
    <w:rsid w:val="00A5021B"/>
    <w:rsid w:val="00A528CA"/>
    <w:rsid w:val="00A534E9"/>
    <w:rsid w:val="00A53853"/>
    <w:rsid w:val="00A5545B"/>
    <w:rsid w:val="00A56482"/>
    <w:rsid w:val="00A5692A"/>
    <w:rsid w:val="00A57B14"/>
    <w:rsid w:val="00A57F9F"/>
    <w:rsid w:val="00A614C9"/>
    <w:rsid w:val="00A6156F"/>
    <w:rsid w:val="00A6166E"/>
    <w:rsid w:val="00A61D30"/>
    <w:rsid w:val="00A61F81"/>
    <w:rsid w:val="00A626FB"/>
    <w:rsid w:val="00A62945"/>
    <w:rsid w:val="00A6331F"/>
    <w:rsid w:val="00A6354A"/>
    <w:rsid w:val="00A638DC"/>
    <w:rsid w:val="00A64EE3"/>
    <w:rsid w:val="00A652F8"/>
    <w:rsid w:val="00A657FA"/>
    <w:rsid w:val="00A66495"/>
    <w:rsid w:val="00A66782"/>
    <w:rsid w:val="00A66F59"/>
    <w:rsid w:val="00A674F5"/>
    <w:rsid w:val="00A70216"/>
    <w:rsid w:val="00A704FB"/>
    <w:rsid w:val="00A7087C"/>
    <w:rsid w:val="00A7115E"/>
    <w:rsid w:val="00A71628"/>
    <w:rsid w:val="00A72A4D"/>
    <w:rsid w:val="00A7425D"/>
    <w:rsid w:val="00A746D8"/>
    <w:rsid w:val="00A74CCD"/>
    <w:rsid w:val="00A75A50"/>
    <w:rsid w:val="00A76552"/>
    <w:rsid w:val="00A77608"/>
    <w:rsid w:val="00A77F99"/>
    <w:rsid w:val="00A8098A"/>
    <w:rsid w:val="00A81013"/>
    <w:rsid w:val="00A817AA"/>
    <w:rsid w:val="00A8194D"/>
    <w:rsid w:val="00A827C0"/>
    <w:rsid w:val="00A82AFA"/>
    <w:rsid w:val="00A82B75"/>
    <w:rsid w:val="00A83102"/>
    <w:rsid w:val="00A83818"/>
    <w:rsid w:val="00A838E0"/>
    <w:rsid w:val="00A84833"/>
    <w:rsid w:val="00A853E4"/>
    <w:rsid w:val="00A85643"/>
    <w:rsid w:val="00A86BAF"/>
    <w:rsid w:val="00A86F53"/>
    <w:rsid w:val="00A871F3"/>
    <w:rsid w:val="00A8721B"/>
    <w:rsid w:val="00A87A06"/>
    <w:rsid w:val="00A87CAA"/>
    <w:rsid w:val="00A90D41"/>
    <w:rsid w:val="00A92511"/>
    <w:rsid w:val="00A92838"/>
    <w:rsid w:val="00A92E94"/>
    <w:rsid w:val="00A92F49"/>
    <w:rsid w:val="00A930A9"/>
    <w:rsid w:val="00A930E3"/>
    <w:rsid w:val="00A93211"/>
    <w:rsid w:val="00A9494D"/>
    <w:rsid w:val="00A94A98"/>
    <w:rsid w:val="00A94C40"/>
    <w:rsid w:val="00A95078"/>
    <w:rsid w:val="00A952A8"/>
    <w:rsid w:val="00A954A6"/>
    <w:rsid w:val="00A95649"/>
    <w:rsid w:val="00A95BEE"/>
    <w:rsid w:val="00A96C83"/>
    <w:rsid w:val="00A96E5C"/>
    <w:rsid w:val="00A96ECC"/>
    <w:rsid w:val="00AA2855"/>
    <w:rsid w:val="00AA3C86"/>
    <w:rsid w:val="00AA3DF1"/>
    <w:rsid w:val="00AA423D"/>
    <w:rsid w:val="00AA55C5"/>
    <w:rsid w:val="00AA64F2"/>
    <w:rsid w:val="00AA6CE9"/>
    <w:rsid w:val="00AB0133"/>
    <w:rsid w:val="00AB05C2"/>
    <w:rsid w:val="00AB0B4C"/>
    <w:rsid w:val="00AB17C6"/>
    <w:rsid w:val="00AB1DA1"/>
    <w:rsid w:val="00AB1F89"/>
    <w:rsid w:val="00AB22BF"/>
    <w:rsid w:val="00AB3866"/>
    <w:rsid w:val="00AB4977"/>
    <w:rsid w:val="00AB52B8"/>
    <w:rsid w:val="00AB6812"/>
    <w:rsid w:val="00AB6B8B"/>
    <w:rsid w:val="00AB6CE0"/>
    <w:rsid w:val="00AB6E3D"/>
    <w:rsid w:val="00AC0915"/>
    <w:rsid w:val="00AC1DDB"/>
    <w:rsid w:val="00AC2145"/>
    <w:rsid w:val="00AC2540"/>
    <w:rsid w:val="00AC33F2"/>
    <w:rsid w:val="00AC3680"/>
    <w:rsid w:val="00AC4A05"/>
    <w:rsid w:val="00AC4AF2"/>
    <w:rsid w:val="00AC50CA"/>
    <w:rsid w:val="00AC54BF"/>
    <w:rsid w:val="00AC6570"/>
    <w:rsid w:val="00AC68CF"/>
    <w:rsid w:val="00AC698E"/>
    <w:rsid w:val="00AC6BB2"/>
    <w:rsid w:val="00AC7B65"/>
    <w:rsid w:val="00AD01D9"/>
    <w:rsid w:val="00AD0FCE"/>
    <w:rsid w:val="00AD13E5"/>
    <w:rsid w:val="00AD1546"/>
    <w:rsid w:val="00AD1D18"/>
    <w:rsid w:val="00AD36B8"/>
    <w:rsid w:val="00AD3E7C"/>
    <w:rsid w:val="00AD4565"/>
    <w:rsid w:val="00AD468B"/>
    <w:rsid w:val="00AD48B9"/>
    <w:rsid w:val="00AD5484"/>
    <w:rsid w:val="00AD55E8"/>
    <w:rsid w:val="00AD5821"/>
    <w:rsid w:val="00AD5CC9"/>
    <w:rsid w:val="00AD5D7C"/>
    <w:rsid w:val="00AD5F30"/>
    <w:rsid w:val="00AD5FB7"/>
    <w:rsid w:val="00AD5FE6"/>
    <w:rsid w:val="00AD62AB"/>
    <w:rsid w:val="00AD6DA1"/>
    <w:rsid w:val="00AD75C1"/>
    <w:rsid w:val="00AE0E23"/>
    <w:rsid w:val="00AE187C"/>
    <w:rsid w:val="00AE326D"/>
    <w:rsid w:val="00AE461E"/>
    <w:rsid w:val="00AE52CD"/>
    <w:rsid w:val="00AE530C"/>
    <w:rsid w:val="00AE5765"/>
    <w:rsid w:val="00AE5A1E"/>
    <w:rsid w:val="00AE5C8A"/>
    <w:rsid w:val="00AE5E3B"/>
    <w:rsid w:val="00AE5EA8"/>
    <w:rsid w:val="00AE5FD3"/>
    <w:rsid w:val="00AE6085"/>
    <w:rsid w:val="00AF07C9"/>
    <w:rsid w:val="00AF0A1C"/>
    <w:rsid w:val="00AF0B3E"/>
    <w:rsid w:val="00AF163B"/>
    <w:rsid w:val="00AF1F36"/>
    <w:rsid w:val="00AF2027"/>
    <w:rsid w:val="00AF2056"/>
    <w:rsid w:val="00AF2395"/>
    <w:rsid w:val="00AF30EB"/>
    <w:rsid w:val="00AF464B"/>
    <w:rsid w:val="00AF6056"/>
    <w:rsid w:val="00AF6372"/>
    <w:rsid w:val="00AF6B13"/>
    <w:rsid w:val="00AF76DC"/>
    <w:rsid w:val="00AF7D1C"/>
    <w:rsid w:val="00B00809"/>
    <w:rsid w:val="00B00FF8"/>
    <w:rsid w:val="00B01E7D"/>
    <w:rsid w:val="00B01EB7"/>
    <w:rsid w:val="00B01F28"/>
    <w:rsid w:val="00B0291C"/>
    <w:rsid w:val="00B02A7E"/>
    <w:rsid w:val="00B02ACE"/>
    <w:rsid w:val="00B030D3"/>
    <w:rsid w:val="00B033D0"/>
    <w:rsid w:val="00B039AE"/>
    <w:rsid w:val="00B04B00"/>
    <w:rsid w:val="00B054A6"/>
    <w:rsid w:val="00B06B39"/>
    <w:rsid w:val="00B07BA5"/>
    <w:rsid w:val="00B07F45"/>
    <w:rsid w:val="00B1002F"/>
    <w:rsid w:val="00B10E41"/>
    <w:rsid w:val="00B10E85"/>
    <w:rsid w:val="00B11822"/>
    <w:rsid w:val="00B11D70"/>
    <w:rsid w:val="00B11DB5"/>
    <w:rsid w:val="00B11ECA"/>
    <w:rsid w:val="00B1290D"/>
    <w:rsid w:val="00B129F1"/>
    <w:rsid w:val="00B12E45"/>
    <w:rsid w:val="00B12FFB"/>
    <w:rsid w:val="00B13707"/>
    <w:rsid w:val="00B13ECE"/>
    <w:rsid w:val="00B143FB"/>
    <w:rsid w:val="00B148CE"/>
    <w:rsid w:val="00B149E1"/>
    <w:rsid w:val="00B150D4"/>
    <w:rsid w:val="00B150F7"/>
    <w:rsid w:val="00B16EE3"/>
    <w:rsid w:val="00B17332"/>
    <w:rsid w:val="00B17CAB"/>
    <w:rsid w:val="00B17F78"/>
    <w:rsid w:val="00B217EE"/>
    <w:rsid w:val="00B21A9B"/>
    <w:rsid w:val="00B229E9"/>
    <w:rsid w:val="00B23AEE"/>
    <w:rsid w:val="00B23B19"/>
    <w:rsid w:val="00B24033"/>
    <w:rsid w:val="00B24108"/>
    <w:rsid w:val="00B25434"/>
    <w:rsid w:val="00B26BC2"/>
    <w:rsid w:val="00B26E47"/>
    <w:rsid w:val="00B27435"/>
    <w:rsid w:val="00B27802"/>
    <w:rsid w:val="00B27BAD"/>
    <w:rsid w:val="00B3004C"/>
    <w:rsid w:val="00B3220B"/>
    <w:rsid w:val="00B32FAB"/>
    <w:rsid w:val="00B3426C"/>
    <w:rsid w:val="00B349E2"/>
    <w:rsid w:val="00B35155"/>
    <w:rsid w:val="00B366DF"/>
    <w:rsid w:val="00B369A6"/>
    <w:rsid w:val="00B36AC8"/>
    <w:rsid w:val="00B36B54"/>
    <w:rsid w:val="00B370DA"/>
    <w:rsid w:val="00B37A5D"/>
    <w:rsid w:val="00B4084F"/>
    <w:rsid w:val="00B410BE"/>
    <w:rsid w:val="00B41D13"/>
    <w:rsid w:val="00B42082"/>
    <w:rsid w:val="00B43886"/>
    <w:rsid w:val="00B43BFE"/>
    <w:rsid w:val="00B44656"/>
    <w:rsid w:val="00B449FC"/>
    <w:rsid w:val="00B44E35"/>
    <w:rsid w:val="00B44E71"/>
    <w:rsid w:val="00B45CBF"/>
    <w:rsid w:val="00B45E6A"/>
    <w:rsid w:val="00B46816"/>
    <w:rsid w:val="00B509F4"/>
    <w:rsid w:val="00B50B90"/>
    <w:rsid w:val="00B51763"/>
    <w:rsid w:val="00B51790"/>
    <w:rsid w:val="00B521BE"/>
    <w:rsid w:val="00B5241E"/>
    <w:rsid w:val="00B53C16"/>
    <w:rsid w:val="00B543A2"/>
    <w:rsid w:val="00B549B5"/>
    <w:rsid w:val="00B550A8"/>
    <w:rsid w:val="00B55A2A"/>
    <w:rsid w:val="00B55AE2"/>
    <w:rsid w:val="00B5659B"/>
    <w:rsid w:val="00B5734E"/>
    <w:rsid w:val="00B5757B"/>
    <w:rsid w:val="00B61968"/>
    <w:rsid w:val="00B62B35"/>
    <w:rsid w:val="00B636F7"/>
    <w:rsid w:val="00B63A82"/>
    <w:rsid w:val="00B64112"/>
    <w:rsid w:val="00B6537E"/>
    <w:rsid w:val="00B66029"/>
    <w:rsid w:val="00B66223"/>
    <w:rsid w:val="00B66790"/>
    <w:rsid w:val="00B67464"/>
    <w:rsid w:val="00B7029A"/>
    <w:rsid w:val="00B705F0"/>
    <w:rsid w:val="00B71447"/>
    <w:rsid w:val="00B7204C"/>
    <w:rsid w:val="00B724B1"/>
    <w:rsid w:val="00B72502"/>
    <w:rsid w:val="00B7276B"/>
    <w:rsid w:val="00B72FE0"/>
    <w:rsid w:val="00B73A17"/>
    <w:rsid w:val="00B73E7A"/>
    <w:rsid w:val="00B743A0"/>
    <w:rsid w:val="00B7640E"/>
    <w:rsid w:val="00B76450"/>
    <w:rsid w:val="00B7674E"/>
    <w:rsid w:val="00B77605"/>
    <w:rsid w:val="00B77F01"/>
    <w:rsid w:val="00B80DE1"/>
    <w:rsid w:val="00B811B1"/>
    <w:rsid w:val="00B819FB"/>
    <w:rsid w:val="00B829AB"/>
    <w:rsid w:val="00B841AC"/>
    <w:rsid w:val="00B84E45"/>
    <w:rsid w:val="00B862C8"/>
    <w:rsid w:val="00B87149"/>
    <w:rsid w:val="00B90641"/>
    <w:rsid w:val="00B90985"/>
    <w:rsid w:val="00B90991"/>
    <w:rsid w:val="00B911A9"/>
    <w:rsid w:val="00B918D7"/>
    <w:rsid w:val="00B91C52"/>
    <w:rsid w:val="00B93EF5"/>
    <w:rsid w:val="00B94D91"/>
    <w:rsid w:val="00B94E89"/>
    <w:rsid w:val="00B960E7"/>
    <w:rsid w:val="00B96D78"/>
    <w:rsid w:val="00B9700C"/>
    <w:rsid w:val="00B974A1"/>
    <w:rsid w:val="00B97AF8"/>
    <w:rsid w:val="00B97EEC"/>
    <w:rsid w:val="00B97F24"/>
    <w:rsid w:val="00BA144C"/>
    <w:rsid w:val="00BA1C8D"/>
    <w:rsid w:val="00BA1E36"/>
    <w:rsid w:val="00BA23C2"/>
    <w:rsid w:val="00BA29F1"/>
    <w:rsid w:val="00BA2B6F"/>
    <w:rsid w:val="00BA2BCF"/>
    <w:rsid w:val="00BA2E09"/>
    <w:rsid w:val="00BA3719"/>
    <w:rsid w:val="00BA4EAC"/>
    <w:rsid w:val="00BA523E"/>
    <w:rsid w:val="00BA6114"/>
    <w:rsid w:val="00BA6844"/>
    <w:rsid w:val="00BA6CC1"/>
    <w:rsid w:val="00BA7E32"/>
    <w:rsid w:val="00BB0890"/>
    <w:rsid w:val="00BB08B0"/>
    <w:rsid w:val="00BB1099"/>
    <w:rsid w:val="00BB1B76"/>
    <w:rsid w:val="00BB1EED"/>
    <w:rsid w:val="00BB4F4E"/>
    <w:rsid w:val="00BB509A"/>
    <w:rsid w:val="00BB57E1"/>
    <w:rsid w:val="00BB5C18"/>
    <w:rsid w:val="00BB5E02"/>
    <w:rsid w:val="00BC00AE"/>
    <w:rsid w:val="00BC1549"/>
    <w:rsid w:val="00BC2613"/>
    <w:rsid w:val="00BC2783"/>
    <w:rsid w:val="00BC29E0"/>
    <w:rsid w:val="00BC363F"/>
    <w:rsid w:val="00BC4419"/>
    <w:rsid w:val="00BC5523"/>
    <w:rsid w:val="00BC62F6"/>
    <w:rsid w:val="00BC6773"/>
    <w:rsid w:val="00BC758D"/>
    <w:rsid w:val="00BC7D9D"/>
    <w:rsid w:val="00BD0408"/>
    <w:rsid w:val="00BD1BC3"/>
    <w:rsid w:val="00BD2FD2"/>
    <w:rsid w:val="00BD4D4D"/>
    <w:rsid w:val="00BD54DA"/>
    <w:rsid w:val="00BD5E08"/>
    <w:rsid w:val="00BD60C8"/>
    <w:rsid w:val="00BD6666"/>
    <w:rsid w:val="00BD6EC4"/>
    <w:rsid w:val="00BD71AD"/>
    <w:rsid w:val="00BD79AD"/>
    <w:rsid w:val="00BD7C68"/>
    <w:rsid w:val="00BE0173"/>
    <w:rsid w:val="00BE06E9"/>
    <w:rsid w:val="00BE0E35"/>
    <w:rsid w:val="00BE0E40"/>
    <w:rsid w:val="00BE1653"/>
    <w:rsid w:val="00BE227D"/>
    <w:rsid w:val="00BE2A73"/>
    <w:rsid w:val="00BE2CD3"/>
    <w:rsid w:val="00BE3643"/>
    <w:rsid w:val="00BE3BD5"/>
    <w:rsid w:val="00BE41E9"/>
    <w:rsid w:val="00BE41F9"/>
    <w:rsid w:val="00BE4436"/>
    <w:rsid w:val="00BE4AD7"/>
    <w:rsid w:val="00BE534C"/>
    <w:rsid w:val="00BE6081"/>
    <w:rsid w:val="00BE619D"/>
    <w:rsid w:val="00BE690C"/>
    <w:rsid w:val="00BE7188"/>
    <w:rsid w:val="00BE7765"/>
    <w:rsid w:val="00BE7EB0"/>
    <w:rsid w:val="00BF022F"/>
    <w:rsid w:val="00BF0B8D"/>
    <w:rsid w:val="00BF1223"/>
    <w:rsid w:val="00BF151E"/>
    <w:rsid w:val="00BF269B"/>
    <w:rsid w:val="00BF27A8"/>
    <w:rsid w:val="00BF2A2B"/>
    <w:rsid w:val="00BF2D48"/>
    <w:rsid w:val="00BF2E00"/>
    <w:rsid w:val="00BF34A4"/>
    <w:rsid w:val="00BF3D06"/>
    <w:rsid w:val="00BF494F"/>
    <w:rsid w:val="00BF54E7"/>
    <w:rsid w:val="00BF5604"/>
    <w:rsid w:val="00BF5781"/>
    <w:rsid w:val="00BF591F"/>
    <w:rsid w:val="00BF6058"/>
    <w:rsid w:val="00BF6C4F"/>
    <w:rsid w:val="00BF6D99"/>
    <w:rsid w:val="00BF6EE4"/>
    <w:rsid w:val="00BF70CB"/>
    <w:rsid w:val="00BF7905"/>
    <w:rsid w:val="00C00233"/>
    <w:rsid w:val="00C009F6"/>
    <w:rsid w:val="00C00BF8"/>
    <w:rsid w:val="00C01C3C"/>
    <w:rsid w:val="00C027B1"/>
    <w:rsid w:val="00C03B84"/>
    <w:rsid w:val="00C05392"/>
    <w:rsid w:val="00C05579"/>
    <w:rsid w:val="00C05640"/>
    <w:rsid w:val="00C05A82"/>
    <w:rsid w:val="00C05F7E"/>
    <w:rsid w:val="00C0604C"/>
    <w:rsid w:val="00C06618"/>
    <w:rsid w:val="00C0724C"/>
    <w:rsid w:val="00C0729A"/>
    <w:rsid w:val="00C075D2"/>
    <w:rsid w:val="00C078C5"/>
    <w:rsid w:val="00C07D76"/>
    <w:rsid w:val="00C1054E"/>
    <w:rsid w:val="00C109A5"/>
    <w:rsid w:val="00C10BE1"/>
    <w:rsid w:val="00C11F84"/>
    <w:rsid w:val="00C12730"/>
    <w:rsid w:val="00C12D33"/>
    <w:rsid w:val="00C13C5D"/>
    <w:rsid w:val="00C13E97"/>
    <w:rsid w:val="00C141CF"/>
    <w:rsid w:val="00C14324"/>
    <w:rsid w:val="00C14F45"/>
    <w:rsid w:val="00C156C2"/>
    <w:rsid w:val="00C16468"/>
    <w:rsid w:val="00C164AF"/>
    <w:rsid w:val="00C16A0F"/>
    <w:rsid w:val="00C16F23"/>
    <w:rsid w:val="00C17248"/>
    <w:rsid w:val="00C213FD"/>
    <w:rsid w:val="00C21F31"/>
    <w:rsid w:val="00C224FB"/>
    <w:rsid w:val="00C22B9B"/>
    <w:rsid w:val="00C22FE4"/>
    <w:rsid w:val="00C23ED9"/>
    <w:rsid w:val="00C24F07"/>
    <w:rsid w:val="00C2707A"/>
    <w:rsid w:val="00C2712D"/>
    <w:rsid w:val="00C27553"/>
    <w:rsid w:val="00C30ACA"/>
    <w:rsid w:val="00C310AF"/>
    <w:rsid w:val="00C3115F"/>
    <w:rsid w:val="00C32342"/>
    <w:rsid w:val="00C326BA"/>
    <w:rsid w:val="00C339F5"/>
    <w:rsid w:val="00C3464D"/>
    <w:rsid w:val="00C34C22"/>
    <w:rsid w:val="00C34EBD"/>
    <w:rsid w:val="00C3581B"/>
    <w:rsid w:val="00C35A3E"/>
    <w:rsid w:val="00C35E66"/>
    <w:rsid w:val="00C366F0"/>
    <w:rsid w:val="00C40F86"/>
    <w:rsid w:val="00C4157D"/>
    <w:rsid w:val="00C41839"/>
    <w:rsid w:val="00C41FD1"/>
    <w:rsid w:val="00C43141"/>
    <w:rsid w:val="00C4368C"/>
    <w:rsid w:val="00C43A7D"/>
    <w:rsid w:val="00C43ACE"/>
    <w:rsid w:val="00C43F18"/>
    <w:rsid w:val="00C43FEC"/>
    <w:rsid w:val="00C44F72"/>
    <w:rsid w:val="00C45277"/>
    <w:rsid w:val="00C456F9"/>
    <w:rsid w:val="00C45FB7"/>
    <w:rsid w:val="00C50B1E"/>
    <w:rsid w:val="00C52048"/>
    <w:rsid w:val="00C54625"/>
    <w:rsid w:val="00C56299"/>
    <w:rsid w:val="00C568B3"/>
    <w:rsid w:val="00C56BBA"/>
    <w:rsid w:val="00C56D74"/>
    <w:rsid w:val="00C572F3"/>
    <w:rsid w:val="00C578B5"/>
    <w:rsid w:val="00C57CEE"/>
    <w:rsid w:val="00C609EA"/>
    <w:rsid w:val="00C609F9"/>
    <w:rsid w:val="00C61276"/>
    <w:rsid w:val="00C6202A"/>
    <w:rsid w:val="00C6261C"/>
    <w:rsid w:val="00C63556"/>
    <w:rsid w:val="00C63AF6"/>
    <w:rsid w:val="00C640A6"/>
    <w:rsid w:val="00C642CD"/>
    <w:rsid w:val="00C64EDA"/>
    <w:rsid w:val="00C6526D"/>
    <w:rsid w:val="00C655FC"/>
    <w:rsid w:val="00C65E34"/>
    <w:rsid w:val="00C664F3"/>
    <w:rsid w:val="00C66638"/>
    <w:rsid w:val="00C6665D"/>
    <w:rsid w:val="00C66F90"/>
    <w:rsid w:val="00C67210"/>
    <w:rsid w:val="00C674D5"/>
    <w:rsid w:val="00C6793F"/>
    <w:rsid w:val="00C708B2"/>
    <w:rsid w:val="00C7108E"/>
    <w:rsid w:val="00C71DCC"/>
    <w:rsid w:val="00C73A85"/>
    <w:rsid w:val="00C73C26"/>
    <w:rsid w:val="00C73DF8"/>
    <w:rsid w:val="00C744AD"/>
    <w:rsid w:val="00C74A43"/>
    <w:rsid w:val="00C74D55"/>
    <w:rsid w:val="00C76BCA"/>
    <w:rsid w:val="00C77401"/>
    <w:rsid w:val="00C80A60"/>
    <w:rsid w:val="00C80EC0"/>
    <w:rsid w:val="00C80FC7"/>
    <w:rsid w:val="00C81305"/>
    <w:rsid w:val="00C81F8B"/>
    <w:rsid w:val="00C828EB"/>
    <w:rsid w:val="00C82C3E"/>
    <w:rsid w:val="00C83984"/>
    <w:rsid w:val="00C8422B"/>
    <w:rsid w:val="00C8425F"/>
    <w:rsid w:val="00C844A2"/>
    <w:rsid w:val="00C8451B"/>
    <w:rsid w:val="00C84595"/>
    <w:rsid w:val="00C84852"/>
    <w:rsid w:val="00C84BA3"/>
    <w:rsid w:val="00C850FC"/>
    <w:rsid w:val="00C85A17"/>
    <w:rsid w:val="00C85EB3"/>
    <w:rsid w:val="00C85F6F"/>
    <w:rsid w:val="00C87119"/>
    <w:rsid w:val="00C871FF"/>
    <w:rsid w:val="00C8745E"/>
    <w:rsid w:val="00C87B44"/>
    <w:rsid w:val="00C87F78"/>
    <w:rsid w:val="00C906B1"/>
    <w:rsid w:val="00C90A18"/>
    <w:rsid w:val="00C90C7D"/>
    <w:rsid w:val="00C90D37"/>
    <w:rsid w:val="00C91435"/>
    <w:rsid w:val="00C916DC"/>
    <w:rsid w:val="00C92756"/>
    <w:rsid w:val="00C92982"/>
    <w:rsid w:val="00C93E71"/>
    <w:rsid w:val="00C943B1"/>
    <w:rsid w:val="00C949A8"/>
    <w:rsid w:val="00C956A3"/>
    <w:rsid w:val="00C9582D"/>
    <w:rsid w:val="00C960FB"/>
    <w:rsid w:val="00C967AC"/>
    <w:rsid w:val="00C96941"/>
    <w:rsid w:val="00C96AB0"/>
    <w:rsid w:val="00C97791"/>
    <w:rsid w:val="00CA10F9"/>
    <w:rsid w:val="00CA1477"/>
    <w:rsid w:val="00CA190F"/>
    <w:rsid w:val="00CA230F"/>
    <w:rsid w:val="00CA344D"/>
    <w:rsid w:val="00CA3512"/>
    <w:rsid w:val="00CA4058"/>
    <w:rsid w:val="00CA5FBA"/>
    <w:rsid w:val="00CA67A6"/>
    <w:rsid w:val="00CA692A"/>
    <w:rsid w:val="00CA6C92"/>
    <w:rsid w:val="00CA71F0"/>
    <w:rsid w:val="00CA75A8"/>
    <w:rsid w:val="00CA7F3D"/>
    <w:rsid w:val="00CB054A"/>
    <w:rsid w:val="00CB0FCF"/>
    <w:rsid w:val="00CB1F69"/>
    <w:rsid w:val="00CB2AEF"/>
    <w:rsid w:val="00CB2BE9"/>
    <w:rsid w:val="00CB3D36"/>
    <w:rsid w:val="00CB4499"/>
    <w:rsid w:val="00CB4D52"/>
    <w:rsid w:val="00CB5072"/>
    <w:rsid w:val="00CB5259"/>
    <w:rsid w:val="00CB590A"/>
    <w:rsid w:val="00CB70D7"/>
    <w:rsid w:val="00CC0960"/>
    <w:rsid w:val="00CC09DE"/>
    <w:rsid w:val="00CC1156"/>
    <w:rsid w:val="00CC2378"/>
    <w:rsid w:val="00CC2A82"/>
    <w:rsid w:val="00CC2CBC"/>
    <w:rsid w:val="00CC3253"/>
    <w:rsid w:val="00CC391B"/>
    <w:rsid w:val="00CC3F92"/>
    <w:rsid w:val="00CC440E"/>
    <w:rsid w:val="00CC6231"/>
    <w:rsid w:val="00CC682C"/>
    <w:rsid w:val="00CC74D0"/>
    <w:rsid w:val="00CC7AA6"/>
    <w:rsid w:val="00CD02AA"/>
    <w:rsid w:val="00CD18EF"/>
    <w:rsid w:val="00CD1E77"/>
    <w:rsid w:val="00CD2027"/>
    <w:rsid w:val="00CD281D"/>
    <w:rsid w:val="00CD2FA3"/>
    <w:rsid w:val="00CD3099"/>
    <w:rsid w:val="00CD3A18"/>
    <w:rsid w:val="00CD4308"/>
    <w:rsid w:val="00CD559F"/>
    <w:rsid w:val="00CD6733"/>
    <w:rsid w:val="00CD6793"/>
    <w:rsid w:val="00CD6BCF"/>
    <w:rsid w:val="00CD748A"/>
    <w:rsid w:val="00CD7844"/>
    <w:rsid w:val="00CD7CEF"/>
    <w:rsid w:val="00CE001C"/>
    <w:rsid w:val="00CE0039"/>
    <w:rsid w:val="00CE09ED"/>
    <w:rsid w:val="00CE0C19"/>
    <w:rsid w:val="00CE0FBC"/>
    <w:rsid w:val="00CE219D"/>
    <w:rsid w:val="00CE273C"/>
    <w:rsid w:val="00CE3000"/>
    <w:rsid w:val="00CE3DA5"/>
    <w:rsid w:val="00CE400D"/>
    <w:rsid w:val="00CE470C"/>
    <w:rsid w:val="00CE4DA6"/>
    <w:rsid w:val="00CE564A"/>
    <w:rsid w:val="00CE606C"/>
    <w:rsid w:val="00CE77E8"/>
    <w:rsid w:val="00CF131A"/>
    <w:rsid w:val="00CF18E6"/>
    <w:rsid w:val="00CF1F24"/>
    <w:rsid w:val="00CF2138"/>
    <w:rsid w:val="00CF30B8"/>
    <w:rsid w:val="00CF326F"/>
    <w:rsid w:val="00CF4024"/>
    <w:rsid w:val="00CF421D"/>
    <w:rsid w:val="00CF423E"/>
    <w:rsid w:val="00CF429B"/>
    <w:rsid w:val="00CF456E"/>
    <w:rsid w:val="00CF4625"/>
    <w:rsid w:val="00CF573F"/>
    <w:rsid w:val="00CF59B8"/>
    <w:rsid w:val="00CF766C"/>
    <w:rsid w:val="00CF7B7D"/>
    <w:rsid w:val="00D01582"/>
    <w:rsid w:val="00D0186B"/>
    <w:rsid w:val="00D02C63"/>
    <w:rsid w:val="00D0314E"/>
    <w:rsid w:val="00D04893"/>
    <w:rsid w:val="00D051D1"/>
    <w:rsid w:val="00D05670"/>
    <w:rsid w:val="00D05936"/>
    <w:rsid w:val="00D05BE4"/>
    <w:rsid w:val="00D06003"/>
    <w:rsid w:val="00D065AE"/>
    <w:rsid w:val="00D066DC"/>
    <w:rsid w:val="00D0690F"/>
    <w:rsid w:val="00D07506"/>
    <w:rsid w:val="00D07AD8"/>
    <w:rsid w:val="00D12676"/>
    <w:rsid w:val="00D13437"/>
    <w:rsid w:val="00D13A5A"/>
    <w:rsid w:val="00D13B68"/>
    <w:rsid w:val="00D151EE"/>
    <w:rsid w:val="00D168FA"/>
    <w:rsid w:val="00D16904"/>
    <w:rsid w:val="00D176C4"/>
    <w:rsid w:val="00D17AEC"/>
    <w:rsid w:val="00D17F10"/>
    <w:rsid w:val="00D20189"/>
    <w:rsid w:val="00D204BE"/>
    <w:rsid w:val="00D2286B"/>
    <w:rsid w:val="00D22DE9"/>
    <w:rsid w:val="00D2303F"/>
    <w:rsid w:val="00D23B83"/>
    <w:rsid w:val="00D24B36"/>
    <w:rsid w:val="00D24B6F"/>
    <w:rsid w:val="00D252B7"/>
    <w:rsid w:val="00D262DD"/>
    <w:rsid w:val="00D26849"/>
    <w:rsid w:val="00D26987"/>
    <w:rsid w:val="00D26D96"/>
    <w:rsid w:val="00D26F85"/>
    <w:rsid w:val="00D279AD"/>
    <w:rsid w:val="00D3095A"/>
    <w:rsid w:val="00D30CFA"/>
    <w:rsid w:val="00D31354"/>
    <w:rsid w:val="00D31631"/>
    <w:rsid w:val="00D318B0"/>
    <w:rsid w:val="00D32076"/>
    <w:rsid w:val="00D32CB0"/>
    <w:rsid w:val="00D32D83"/>
    <w:rsid w:val="00D33014"/>
    <w:rsid w:val="00D34342"/>
    <w:rsid w:val="00D346FB"/>
    <w:rsid w:val="00D347C5"/>
    <w:rsid w:val="00D353BF"/>
    <w:rsid w:val="00D360A1"/>
    <w:rsid w:val="00D364E5"/>
    <w:rsid w:val="00D3659F"/>
    <w:rsid w:val="00D3674C"/>
    <w:rsid w:val="00D36E59"/>
    <w:rsid w:val="00D36FA6"/>
    <w:rsid w:val="00D3704E"/>
    <w:rsid w:val="00D37117"/>
    <w:rsid w:val="00D37E24"/>
    <w:rsid w:val="00D4119B"/>
    <w:rsid w:val="00D429D2"/>
    <w:rsid w:val="00D42E59"/>
    <w:rsid w:val="00D4336C"/>
    <w:rsid w:val="00D4474D"/>
    <w:rsid w:val="00D453C7"/>
    <w:rsid w:val="00D46002"/>
    <w:rsid w:val="00D500A2"/>
    <w:rsid w:val="00D5097A"/>
    <w:rsid w:val="00D50FB8"/>
    <w:rsid w:val="00D51342"/>
    <w:rsid w:val="00D51F95"/>
    <w:rsid w:val="00D529F0"/>
    <w:rsid w:val="00D52A2B"/>
    <w:rsid w:val="00D53097"/>
    <w:rsid w:val="00D54507"/>
    <w:rsid w:val="00D5547E"/>
    <w:rsid w:val="00D55AE1"/>
    <w:rsid w:val="00D56EA7"/>
    <w:rsid w:val="00D56F23"/>
    <w:rsid w:val="00D5766F"/>
    <w:rsid w:val="00D600C9"/>
    <w:rsid w:val="00D6018B"/>
    <w:rsid w:val="00D603CB"/>
    <w:rsid w:val="00D60E70"/>
    <w:rsid w:val="00D61263"/>
    <w:rsid w:val="00D63692"/>
    <w:rsid w:val="00D639BB"/>
    <w:rsid w:val="00D63A03"/>
    <w:rsid w:val="00D70673"/>
    <w:rsid w:val="00D71C7F"/>
    <w:rsid w:val="00D7257F"/>
    <w:rsid w:val="00D728F0"/>
    <w:rsid w:val="00D72CD0"/>
    <w:rsid w:val="00D72EB2"/>
    <w:rsid w:val="00D75EA0"/>
    <w:rsid w:val="00D762D6"/>
    <w:rsid w:val="00D7679A"/>
    <w:rsid w:val="00D808AE"/>
    <w:rsid w:val="00D80D42"/>
    <w:rsid w:val="00D81AB4"/>
    <w:rsid w:val="00D81F5D"/>
    <w:rsid w:val="00D821E3"/>
    <w:rsid w:val="00D827A4"/>
    <w:rsid w:val="00D829BB"/>
    <w:rsid w:val="00D8352B"/>
    <w:rsid w:val="00D842A3"/>
    <w:rsid w:val="00D8433B"/>
    <w:rsid w:val="00D84399"/>
    <w:rsid w:val="00D8473A"/>
    <w:rsid w:val="00D84C02"/>
    <w:rsid w:val="00D84D28"/>
    <w:rsid w:val="00D851E9"/>
    <w:rsid w:val="00D863AB"/>
    <w:rsid w:val="00D865AA"/>
    <w:rsid w:val="00D8663F"/>
    <w:rsid w:val="00D866FC"/>
    <w:rsid w:val="00D867C7"/>
    <w:rsid w:val="00D86889"/>
    <w:rsid w:val="00D87421"/>
    <w:rsid w:val="00D87C72"/>
    <w:rsid w:val="00D87FB1"/>
    <w:rsid w:val="00D900A2"/>
    <w:rsid w:val="00D90350"/>
    <w:rsid w:val="00D9057E"/>
    <w:rsid w:val="00D929F3"/>
    <w:rsid w:val="00D92D14"/>
    <w:rsid w:val="00D9327C"/>
    <w:rsid w:val="00D9331B"/>
    <w:rsid w:val="00D93FCF"/>
    <w:rsid w:val="00D9443D"/>
    <w:rsid w:val="00D9448A"/>
    <w:rsid w:val="00D95555"/>
    <w:rsid w:val="00D96024"/>
    <w:rsid w:val="00D97089"/>
    <w:rsid w:val="00DA04AD"/>
    <w:rsid w:val="00DA1C3F"/>
    <w:rsid w:val="00DA2D91"/>
    <w:rsid w:val="00DA34BD"/>
    <w:rsid w:val="00DA3DB2"/>
    <w:rsid w:val="00DA448E"/>
    <w:rsid w:val="00DA492E"/>
    <w:rsid w:val="00DA5103"/>
    <w:rsid w:val="00DA5741"/>
    <w:rsid w:val="00DA6008"/>
    <w:rsid w:val="00DA628F"/>
    <w:rsid w:val="00DA6E16"/>
    <w:rsid w:val="00DA6FA2"/>
    <w:rsid w:val="00DA7452"/>
    <w:rsid w:val="00DA74CF"/>
    <w:rsid w:val="00DA79FA"/>
    <w:rsid w:val="00DA7C85"/>
    <w:rsid w:val="00DB0CC5"/>
    <w:rsid w:val="00DB1882"/>
    <w:rsid w:val="00DB1FCC"/>
    <w:rsid w:val="00DB2A96"/>
    <w:rsid w:val="00DB39D9"/>
    <w:rsid w:val="00DB40F3"/>
    <w:rsid w:val="00DB41A2"/>
    <w:rsid w:val="00DB5335"/>
    <w:rsid w:val="00DB651B"/>
    <w:rsid w:val="00DB75DD"/>
    <w:rsid w:val="00DB7FE7"/>
    <w:rsid w:val="00DC04AC"/>
    <w:rsid w:val="00DC4CF9"/>
    <w:rsid w:val="00DC5B89"/>
    <w:rsid w:val="00DC6DC5"/>
    <w:rsid w:val="00DC6ED7"/>
    <w:rsid w:val="00DC70D5"/>
    <w:rsid w:val="00DC7A88"/>
    <w:rsid w:val="00DD0A4C"/>
    <w:rsid w:val="00DD1333"/>
    <w:rsid w:val="00DD1B93"/>
    <w:rsid w:val="00DD2032"/>
    <w:rsid w:val="00DD2F76"/>
    <w:rsid w:val="00DD4949"/>
    <w:rsid w:val="00DD51D3"/>
    <w:rsid w:val="00DD5B71"/>
    <w:rsid w:val="00DD61C8"/>
    <w:rsid w:val="00DD6CC0"/>
    <w:rsid w:val="00DD7269"/>
    <w:rsid w:val="00DD78A7"/>
    <w:rsid w:val="00DE02DC"/>
    <w:rsid w:val="00DE0A78"/>
    <w:rsid w:val="00DE1861"/>
    <w:rsid w:val="00DE220C"/>
    <w:rsid w:val="00DE36AA"/>
    <w:rsid w:val="00DE3AFE"/>
    <w:rsid w:val="00DE4BC4"/>
    <w:rsid w:val="00DE4CB0"/>
    <w:rsid w:val="00DE53F6"/>
    <w:rsid w:val="00DE626C"/>
    <w:rsid w:val="00DE68B8"/>
    <w:rsid w:val="00DE7A17"/>
    <w:rsid w:val="00DE7C52"/>
    <w:rsid w:val="00DE7E06"/>
    <w:rsid w:val="00DF0116"/>
    <w:rsid w:val="00DF02B3"/>
    <w:rsid w:val="00DF0715"/>
    <w:rsid w:val="00DF0EAB"/>
    <w:rsid w:val="00DF1B82"/>
    <w:rsid w:val="00DF29E4"/>
    <w:rsid w:val="00DF32CC"/>
    <w:rsid w:val="00DF3E72"/>
    <w:rsid w:val="00DF3E87"/>
    <w:rsid w:val="00DF4193"/>
    <w:rsid w:val="00DF42B1"/>
    <w:rsid w:val="00DF443B"/>
    <w:rsid w:val="00DF5659"/>
    <w:rsid w:val="00DF6443"/>
    <w:rsid w:val="00DF6F46"/>
    <w:rsid w:val="00DF7227"/>
    <w:rsid w:val="00DF74C5"/>
    <w:rsid w:val="00DF759D"/>
    <w:rsid w:val="00DF7935"/>
    <w:rsid w:val="00DF795D"/>
    <w:rsid w:val="00DF7B86"/>
    <w:rsid w:val="00DF7E07"/>
    <w:rsid w:val="00E0014A"/>
    <w:rsid w:val="00E004A8"/>
    <w:rsid w:val="00E00E0B"/>
    <w:rsid w:val="00E014B8"/>
    <w:rsid w:val="00E01582"/>
    <w:rsid w:val="00E015C2"/>
    <w:rsid w:val="00E01BEC"/>
    <w:rsid w:val="00E01E1E"/>
    <w:rsid w:val="00E0280D"/>
    <w:rsid w:val="00E02C5B"/>
    <w:rsid w:val="00E03260"/>
    <w:rsid w:val="00E03422"/>
    <w:rsid w:val="00E034EE"/>
    <w:rsid w:val="00E03B7A"/>
    <w:rsid w:val="00E03CB2"/>
    <w:rsid w:val="00E043B0"/>
    <w:rsid w:val="00E045E2"/>
    <w:rsid w:val="00E04DB0"/>
    <w:rsid w:val="00E05FF9"/>
    <w:rsid w:val="00E0641E"/>
    <w:rsid w:val="00E0783A"/>
    <w:rsid w:val="00E07B3B"/>
    <w:rsid w:val="00E07D7B"/>
    <w:rsid w:val="00E10018"/>
    <w:rsid w:val="00E10DD2"/>
    <w:rsid w:val="00E1186D"/>
    <w:rsid w:val="00E11B81"/>
    <w:rsid w:val="00E11BD1"/>
    <w:rsid w:val="00E14478"/>
    <w:rsid w:val="00E14CDF"/>
    <w:rsid w:val="00E155EE"/>
    <w:rsid w:val="00E157E1"/>
    <w:rsid w:val="00E15EAA"/>
    <w:rsid w:val="00E16BCC"/>
    <w:rsid w:val="00E17801"/>
    <w:rsid w:val="00E1789C"/>
    <w:rsid w:val="00E20187"/>
    <w:rsid w:val="00E20650"/>
    <w:rsid w:val="00E20ADC"/>
    <w:rsid w:val="00E20E26"/>
    <w:rsid w:val="00E2130F"/>
    <w:rsid w:val="00E21590"/>
    <w:rsid w:val="00E2176D"/>
    <w:rsid w:val="00E21874"/>
    <w:rsid w:val="00E218CD"/>
    <w:rsid w:val="00E218EE"/>
    <w:rsid w:val="00E21F94"/>
    <w:rsid w:val="00E22C87"/>
    <w:rsid w:val="00E22DCE"/>
    <w:rsid w:val="00E22E50"/>
    <w:rsid w:val="00E23AC7"/>
    <w:rsid w:val="00E24299"/>
    <w:rsid w:val="00E25403"/>
    <w:rsid w:val="00E256CA"/>
    <w:rsid w:val="00E2599D"/>
    <w:rsid w:val="00E26187"/>
    <w:rsid w:val="00E26288"/>
    <w:rsid w:val="00E2658F"/>
    <w:rsid w:val="00E270CE"/>
    <w:rsid w:val="00E27137"/>
    <w:rsid w:val="00E27866"/>
    <w:rsid w:val="00E30ED2"/>
    <w:rsid w:val="00E3122C"/>
    <w:rsid w:val="00E320D4"/>
    <w:rsid w:val="00E328D7"/>
    <w:rsid w:val="00E32F49"/>
    <w:rsid w:val="00E33101"/>
    <w:rsid w:val="00E34682"/>
    <w:rsid w:val="00E34DBE"/>
    <w:rsid w:val="00E36328"/>
    <w:rsid w:val="00E37836"/>
    <w:rsid w:val="00E4042F"/>
    <w:rsid w:val="00E41979"/>
    <w:rsid w:val="00E41B5B"/>
    <w:rsid w:val="00E43406"/>
    <w:rsid w:val="00E44456"/>
    <w:rsid w:val="00E447F2"/>
    <w:rsid w:val="00E44A31"/>
    <w:rsid w:val="00E450F2"/>
    <w:rsid w:val="00E45323"/>
    <w:rsid w:val="00E46124"/>
    <w:rsid w:val="00E479B7"/>
    <w:rsid w:val="00E47DA9"/>
    <w:rsid w:val="00E50E8D"/>
    <w:rsid w:val="00E5114B"/>
    <w:rsid w:val="00E51E52"/>
    <w:rsid w:val="00E52169"/>
    <w:rsid w:val="00E523E5"/>
    <w:rsid w:val="00E52A0C"/>
    <w:rsid w:val="00E5301D"/>
    <w:rsid w:val="00E53077"/>
    <w:rsid w:val="00E531C3"/>
    <w:rsid w:val="00E5377A"/>
    <w:rsid w:val="00E54F09"/>
    <w:rsid w:val="00E55554"/>
    <w:rsid w:val="00E55CD1"/>
    <w:rsid w:val="00E5615A"/>
    <w:rsid w:val="00E565A8"/>
    <w:rsid w:val="00E566D4"/>
    <w:rsid w:val="00E5684B"/>
    <w:rsid w:val="00E57A6B"/>
    <w:rsid w:val="00E57E70"/>
    <w:rsid w:val="00E602A1"/>
    <w:rsid w:val="00E603E4"/>
    <w:rsid w:val="00E60EFC"/>
    <w:rsid w:val="00E61752"/>
    <w:rsid w:val="00E61BDF"/>
    <w:rsid w:val="00E61C5B"/>
    <w:rsid w:val="00E623E2"/>
    <w:rsid w:val="00E6269E"/>
    <w:rsid w:val="00E62B4C"/>
    <w:rsid w:val="00E63A1F"/>
    <w:rsid w:val="00E63AE5"/>
    <w:rsid w:val="00E657AC"/>
    <w:rsid w:val="00E65D5F"/>
    <w:rsid w:val="00E66084"/>
    <w:rsid w:val="00E6672F"/>
    <w:rsid w:val="00E66C5F"/>
    <w:rsid w:val="00E671B5"/>
    <w:rsid w:val="00E67609"/>
    <w:rsid w:val="00E67C95"/>
    <w:rsid w:val="00E702D0"/>
    <w:rsid w:val="00E721EB"/>
    <w:rsid w:val="00E7234E"/>
    <w:rsid w:val="00E72C77"/>
    <w:rsid w:val="00E72E31"/>
    <w:rsid w:val="00E72F7F"/>
    <w:rsid w:val="00E73710"/>
    <w:rsid w:val="00E73AC5"/>
    <w:rsid w:val="00E73E9E"/>
    <w:rsid w:val="00E74098"/>
    <w:rsid w:val="00E74C6C"/>
    <w:rsid w:val="00E7535C"/>
    <w:rsid w:val="00E759A4"/>
    <w:rsid w:val="00E764AF"/>
    <w:rsid w:val="00E8033D"/>
    <w:rsid w:val="00E80EF5"/>
    <w:rsid w:val="00E810C7"/>
    <w:rsid w:val="00E810E0"/>
    <w:rsid w:val="00E8110A"/>
    <w:rsid w:val="00E82F18"/>
    <w:rsid w:val="00E838A1"/>
    <w:rsid w:val="00E83E67"/>
    <w:rsid w:val="00E84B09"/>
    <w:rsid w:val="00E84B29"/>
    <w:rsid w:val="00E84E70"/>
    <w:rsid w:val="00E84FC6"/>
    <w:rsid w:val="00E85C50"/>
    <w:rsid w:val="00E85D8C"/>
    <w:rsid w:val="00E85F13"/>
    <w:rsid w:val="00E86C2C"/>
    <w:rsid w:val="00E86DA8"/>
    <w:rsid w:val="00E87C0D"/>
    <w:rsid w:val="00E87F97"/>
    <w:rsid w:val="00E903A4"/>
    <w:rsid w:val="00E90FA6"/>
    <w:rsid w:val="00E91032"/>
    <w:rsid w:val="00E91174"/>
    <w:rsid w:val="00E92B6E"/>
    <w:rsid w:val="00E930BE"/>
    <w:rsid w:val="00E943F9"/>
    <w:rsid w:val="00E949C3"/>
    <w:rsid w:val="00E95C08"/>
    <w:rsid w:val="00E960A0"/>
    <w:rsid w:val="00E96177"/>
    <w:rsid w:val="00E96575"/>
    <w:rsid w:val="00E97164"/>
    <w:rsid w:val="00E97285"/>
    <w:rsid w:val="00E97502"/>
    <w:rsid w:val="00E978B9"/>
    <w:rsid w:val="00E97A40"/>
    <w:rsid w:val="00E97D51"/>
    <w:rsid w:val="00EA0447"/>
    <w:rsid w:val="00EA073A"/>
    <w:rsid w:val="00EA0901"/>
    <w:rsid w:val="00EA0BFD"/>
    <w:rsid w:val="00EA0EDF"/>
    <w:rsid w:val="00EA14E6"/>
    <w:rsid w:val="00EA153F"/>
    <w:rsid w:val="00EA1EEA"/>
    <w:rsid w:val="00EA22DC"/>
    <w:rsid w:val="00EA320C"/>
    <w:rsid w:val="00EA354E"/>
    <w:rsid w:val="00EA43DB"/>
    <w:rsid w:val="00EA49FA"/>
    <w:rsid w:val="00EA4E1B"/>
    <w:rsid w:val="00EA54C0"/>
    <w:rsid w:val="00EA570E"/>
    <w:rsid w:val="00EA6120"/>
    <w:rsid w:val="00EA7A50"/>
    <w:rsid w:val="00EB036A"/>
    <w:rsid w:val="00EB050F"/>
    <w:rsid w:val="00EB0DB1"/>
    <w:rsid w:val="00EB13AC"/>
    <w:rsid w:val="00EB1AC1"/>
    <w:rsid w:val="00EB1F7B"/>
    <w:rsid w:val="00EB21B4"/>
    <w:rsid w:val="00EB235E"/>
    <w:rsid w:val="00EB246E"/>
    <w:rsid w:val="00EB2631"/>
    <w:rsid w:val="00EB4BA3"/>
    <w:rsid w:val="00EB51C3"/>
    <w:rsid w:val="00EB676E"/>
    <w:rsid w:val="00EB6C71"/>
    <w:rsid w:val="00EB6E5D"/>
    <w:rsid w:val="00EB70D5"/>
    <w:rsid w:val="00EB740D"/>
    <w:rsid w:val="00EB7D45"/>
    <w:rsid w:val="00EC0B0E"/>
    <w:rsid w:val="00EC104C"/>
    <w:rsid w:val="00EC126A"/>
    <w:rsid w:val="00EC1F97"/>
    <w:rsid w:val="00EC1FE4"/>
    <w:rsid w:val="00EC2029"/>
    <w:rsid w:val="00EC26CD"/>
    <w:rsid w:val="00EC2F3D"/>
    <w:rsid w:val="00EC32A2"/>
    <w:rsid w:val="00EC3BDC"/>
    <w:rsid w:val="00EC3FEA"/>
    <w:rsid w:val="00EC48BA"/>
    <w:rsid w:val="00EC5BAF"/>
    <w:rsid w:val="00EC608E"/>
    <w:rsid w:val="00EC610D"/>
    <w:rsid w:val="00EC71A7"/>
    <w:rsid w:val="00ED0537"/>
    <w:rsid w:val="00ED0DAA"/>
    <w:rsid w:val="00ED1853"/>
    <w:rsid w:val="00ED26DC"/>
    <w:rsid w:val="00ED3203"/>
    <w:rsid w:val="00ED3232"/>
    <w:rsid w:val="00ED32D5"/>
    <w:rsid w:val="00ED3B1E"/>
    <w:rsid w:val="00ED3EC7"/>
    <w:rsid w:val="00ED4DC8"/>
    <w:rsid w:val="00ED4E9D"/>
    <w:rsid w:val="00ED569B"/>
    <w:rsid w:val="00ED56EA"/>
    <w:rsid w:val="00ED5B5A"/>
    <w:rsid w:val="00ED5F04"/>
    <w:rsid w:val="00ED7358"/>
    <w:rsid w:val="00ED7828"/>
    <w:rsid w:val="00EE08FB"/>
    <w:rsid w:val="00EE0B8D"/>
    <w:rsid w:val="00EE1792"/>
    <w:rsid w:val="00EE1C23"/>
    <w:rsid w:val="00EE2557"/>
    <w:rsid w:val="00EE2834"/>
    <w:rsid w:val="00EE34C7"/>
    <w:rsid w:val="00EE3566"/>
    <w:rsid w:val="00EE3AFA"/>
    <w:rsid w:val="00EE3FE7"/>
    <w:rsid w:val="00EE5038"/>
    <w:rsid w:val="00EE5567"/>
    <w:rsid w:val="00EE5B21"/>
    <w:rsid w:val="00EE6A0E"/>
    <w:rsid w:val="00EE6F2B"/>
    <w:rsid w:val="00EE7FCC"/>
    <w:rsid w:val="00EF091A"/>
    <w:rsid w:val="00EF0959"/>
    <w:rsid w:val="00EF09B6"/>
    <w:rsid w:val="00EF0A58"/>
    <w:rsid w:val="00EF1C24"/>
    <w:rsid w:val="00EF204E"/>
    <w:rsid w:val="00EF207C"/>
    <w:rsid w:val="00EF2914"/>
    <w:rsid w:val="00EF2E31"/>
    <w:rsid w:val="00EF2E64"/>
    <w:rsid w:val="00EF3E17"/>
    <w:rsid w:val="00EF46FF"/>
    <w:rsid w:val="00EF4869"/>
    <w:rsid w:val="00EF5156"/>
    <w:rsid w:val="00EF6036"/>
    <w:rsid w:val="00EF64AF"/>
    <w:rsid w:val="00EF652D"/>
    <w:rsid w:val="00EF6586"/>
    <w:rsid w:val="00EF6EDF"/>
    <w:rsid w:val="00EF70D4"/>
    <w:rsid w:val="00F00290"/>
    <w:rsid w:val="00F00FFB"/>
    <w:rsid w:val="00F010FD"/>
    <w:rsid w:val="00F0226B"/>
    <w:rsid w:val="00F0269D"/>
    <w:rsid w:val="00F0269F"/>
    <w:rsid w:val="00F027BA"/>
    <w:rsid w:val="00F02DC0"/>
    <w:rsid w:val="00F038AF"/>
    <w:rsid w:val="00F03C9E"/>
    <w:rsid w:val="00F03E7C"/>
    <w:rsid w:val="00F04667"/>
    <w:rsid w:val="00F04CD0"/>
    <w:rsid w:val="00F04FD7"/>
    <w:rsid w:val="00F0545E"/>
    <w:rsid w:val="00F05536"/>
    <w:rsid w:val="00F05551"/>
    <w:rsid w:val="00F05ACD"/>
    <w:rsid w:val="00F05AD7"/>
    <w:rsid w:val="00F061CA"/>
    <w:rsid w:val="00F07A36"/>
    <w:rsid w:val="00F07A65"/>
    <w:rsid w:val="00F07BE6"/>
    <w:rsid w:val="00F11EA7"/>
    <w:rsid w:val="00F11F2A"/>
    <w:rsid w:val="00F126C8"/>
    <w:rsid w:val="00F12DCA"/>
    <w:rsid w:val="00F13075"/>
    <w:rsid w:val="00F142CA"/>
    <w:rsid w:val="00F1456F"/>
    <w:rsid w:val="00F149F2"/>
    <w:rsid w:val="00F14B1F"/>
    <w:rsid w:val="00F1548A"/>
    <w:rsid w:val="00F15880"/>
    <w:rsid w:val="00F16044"/>
    <w:rsid w:val="00F237CE"/>
    <w:rsid w:val="00F23903"/>
    <w:rsid w:val="00F23991"/>
    <w:rsid w:val="00F24123"/>
    <w:rsid w:val="00F2422F"/>
    <w:rsid w:val="00F248DD"/>
    <w:rsid w:val="00F24E42"/>
    <w:rsid w:val="00F2521B"/>
    <w:rsid w:val="00F2548B"/>
    <w:rsid w:val="00F259A4"/>
    <w:rsid w:val="00F260BD"/>
    <w:rsid w:val="00F260F8"/>
    <w:rsid w:val="00F27A7B"/>
    <w:rsid w:val="00F27EC1"/>
    <w:rsid w:val="00F302DB"/>
    <w:rsid w:val="00F30689"/>
    <w:rsid w:val="00F30CB8"/>
    <w:rsid w:val="00F3153F"/>
    <w:rsid w:val="00F32D7D"/>
    <w:rsid w:val="00F3303E"/>
    <w:rsid w:val="00F33CDE"/>
    <w:rsid w:val="00F340E7"/>
    <w:rsid w:val="00F3443B"/>
    <w:rsid w:val="00F34725"/>
    <w:rsid w:val="00F34B70"/>
    <w:rsid w:val="00F34F36"/>
    <w:rsid w:val="00F359C9"/>
    <w:rsid w:val="00F361BA"/>
    <w:rsid w:val="00F3634C"/>
    <w:rsid w:val="00F371B7"/>
    <w:rsid w:val="00F40606"/>
    <w:rsid w:val="00F4085C"/>
    <w:rsid w:val="00F41308"/>
    <w:rsid w:val="00F41FDA"/>
    <w:rsid w:val="00F42F6C"/>
    <w:rsid w:val="00F434A5"/>
    <w:rsid w:val="00F448FB"/>
    <w:rsid w:val="00F44E01"/>
    <w:rsid w:val="00F45433"/>
    <w:rsid w:val="00F455FA"/>
    <w:rsid w:val="00F457D3"/>
    <w:rsid w:val="00F45DC7"/>
    <w:rsid w:val="00F46257"/>
    <w:rsid w:val="00F46492"/>
    <w:rsid w:val="00F46AF9"/>
    <w:rsid w:val="00F46C3E"/>
    <w:rsid w:val="00F47569"/>
    <w:rsid w:val="00F516DF"/>
    <w:rsid w:val="00F53741"/>
    <w:rsid w:val="00F53763"/>
    <w:rsid w:val="00F537A5"/>
    <w:rsid w:val="00F53FF0"/>
    <w:rsid w:val="00F54BA4"/>
    <w:rsid w:val="00F55285"/>
    <w:rsid w:val="00F5655B"/>
    <w:rsid w:val="00F5667F"/>
    <w:rsid w:val="00F57E3E"/>
    <w:rsid w:val="00F603F2"/>
    <w:rsid w:val="00F604DB"/>
    <w:rsid w:val="00F60841"/>
    <w:rsid w:val="00F60860"/>
    <w:rsid w:val="00F61947"/>
    <w:rsid w:val="00F619FE"/>
    <w:rsid w:val="00F61E05"/>
    <w:rsid w:val="00F62043"/>
    <w:rsid w:val="00F628A2"/>
    <w:rsid w:val="00F62DFF"/>
    <w:rsid w:val="00F64123"/>
    <w:rsid w:val="00F64DDA"/>
    <w:rsid w:val="00F64F92"/>
    <w:rsid w:val="00F653FC"/>
    <w:rsid w:val="00F661C1"/>
    <w:rsid w:val="00F6626F"/>
    <w:rsid w:val="00F704E6"/>
    <w:rsid w:val="00F70D24"/>
    <w:rsid w:val="00F7121F"/>
    <w:rsid w:val="00F71C57"/>
    <w:rsid w:val="00F72A82"/>
    <w:rsid w:val="00F74B8B"/>
    <w:rsid w:val="00F74DD1"/>
    <w:rsid w:val="00F74E73"/>
    <w:rsid w:val="00F7517F"/>
    <w:rsid w:val="00F761B8"/>
    <w:rsid w:val="00F765C6"/>
    <w:rsid w:val="00F76BE8"/>
    <w:rsid w:val="00F77393"/>
    <w:rsid w:val="00F77AAA"/>
    <w:rsid w:val="00F77BB4"/>
    <w:rsid w:val="00F80074"/>
    <w:rsid w:val="00F8027A"/>
    <w:rsid w:val="00F80332"/>
    <w:rsid w:val="00F803E7"/>
    <w:rsid w:val="00F804EB"/>
    <w:rsid w:val="00F80666"/>
    <w:rsid w:val="00F807DA"/>
    <w:rsid w:val="00F807E1"/>
    <w:rsid w:val="00F80D6F"/>
    <w:rsid w:val="00F80E26"/>
    <w:rsid w:val="00F81D0B"/>
    <w:rsid w:val="00F8425E"/>
    <w:rsid w:val="00F856C0"/>
    <w:rsid w:val="00F85734"/>
    <w:rsid w:val="00F85BCD"/>
    <w:rsid w:val="00F862C6"/>
    <w:rsid w:val="00F86AD3"/>
    <w:rsid w:val="00F903BF"/>
    <w:rsid w:val="00F909BB"/>
    <w:rsid w:val="00F90D0F"/>
    <w:rsid w:val="00F9166E"/>
    <w:rsid w:val="00F929C3"/>
    <w:rsid w:val="00F94169"/>
    <w:rsid w:val="00F94A53"/>
    <w:rsid w:val="00F957B5"/>
    <w:rsid w:val="00F95B18"/>
    <w:rsid w:val="00F96A3F"/>
    <w:rsid w:val="00F975A2"/>
    <w:rsid w:val="00F9763C"/>
    <w:rsid w:val="00F97EEA"/>
    <w:rsid w:val="00F97F54"/>
    <w:rsid w:val="00FA0417"/>
    <w:rsid w:val="00FA067E"/>
    <w:rsid w:val="00FA06F6"/>
    <w:rsid w:val="00FA07EB"/>
    <w:rsid w:val="00FA14A7"/>
    <w:rsid w:val="00FA2703"/>
    <w:rsid w:val="00FA2D3F"/>
    <w:rsid w:val="00FA4EAF"/>
    <w:rsid w:val="00FA5032"/>
    <w:rsid w:val="00FA73DE"/>
    <w:rsid w:val="00FA7E49"/>
    <w:rsid w:val="00FB0A0B"/>
    <w:rsid w:val="00FB0F22"/>
    <w:rsid w:val="00FB15D8"/>
    <w:rsid w:val="00FB17A4"/>
    <w:rsid w:val="00FB21EF"/>
    <w:rsid w:val="00FB293F"/>
    <w:rsid w:val="00FB2D62"/>
    <w:rsid w:val="00FB2E72"/>
    <w:rsid w:val="00FB4D5B"/>
    <w:rsid w:val="00FB4FCC"/>
    <w:rsid w:val="00FB528E"/>
    <w:rsid w:val="00FB6888"/>
    <w:rsid w:val="00FB6A63"/>
    <w:rsid w:val="00FB7025"/>
    <w:rsid w:val="00FB7340"/>
    <w:rsid w:val="00FB78E0"/>
    <w:rsid w:val="00FC0364"/>
    <w:rsid w:val="00FC0F13"/>
    <w:rsid w:val="00FC1271"/>
    <w:rsid w:val="00FC1A88"/>
    <w:rsid w:val="00FC233D"/>
    <w:rsid w:val="00FC25EA"/>
    <w:rsid w:val="00FC2C1A"/>
    <w:rsid w:val="00FC2DD4"/>
    <w:rsid w:val="00FC3359"/>
    <w:rsid w:val="00FC451E"/>
    <w:rsid w:val="00FC4692"/>
    <w:rsid w:val="00FC4DC6"/>
    <w:rsid w:val="00FC5AAC"/>
    <w:rsid w:val="00FC5D96"/>
    <w:rsid w:val="00FC6274"/>
    <w:rsid w:val="00FC6B4B"/>
    <w:rsid w:val="00FC728C"/>
    <w:rsid w:val="00FC72BC"/>
    <w:rsid w:val="00FC75FB"/>
    <w:rsid w:val="00FC77B4"/>
    <w:rsid w:val="00FC78E3"/>
    <w:rsid w:val="00FC79A3"/>
    <w:rsid w:val="00FD0C71"/>
    <w:rsid w:val="00FD1294"/>
    <w:rsid w:val="00FD1BCA"/>
    <w:rsid w:val="00FD2250"/>
    <w:rsid w:val="00FD3352"/>
    <w:rsid w:val="00FD3B50"/>
    <w:rsid w:val="00FD3DE0"/>
    <w:rsid w:val="00FD4514"/>
    <w:rsid w:val="00FD4681"/>
    <w:rsid w:val="00FD48F5"/>
    <w:rsid w:val="00FD4FA7"/>
    <w:rsid w:val="00FD5179"/>
    <w:rsid w:val="00FD54C7"/>
    <w:rsid w:val="00FD56BB"/>
    <w:rsid w:val="00FD5956"/>
    <w:rsid w:val="00FE02BD"/>
    <w:rsid w:val="00FE2154"/>
    <w:rsid w:val="00FE346F"/>
    <w:rsid w:val="00FE3BC7"/>
    <w:rsid w:val="00FE3F14"/>
    <w:rsid w:val="00FE4D07"/>
    <w:rsid w:val="00FE52E4"/>
    <w:rsid w:val="00FE5F63"/>
    <w:rsid w:val="00FE6203"/>
    <w:rsid w:val="00FE6F33"/>
    <w:rsid w:val="00FE7F1F"/>
    <w:rsid w:val="00FF22D8"/>
    <w:rsid w:val="00FF2E36"/>
    <w:rsid w:val="00FF2ED3"/>
    <w:rsid w:val="00FF3289"/>
    <w:rsid w:val="00FF3E78"/>
    <w:rsid w:val="00FF3F5E"/>
    <w:rsid w:val="00FF41E8"/>
    <w:rsid w:val="00FF462C"/>
    <w:rsid w:val="00FF4BDF"/>
    <w:rsid w:val="00FF54BC"/>
    <w:rsid w:val="00FF58B2"/>
    <w:rsid w:val="00FF590B"/>
    <w:rsid w:val="00FF5AF2"/>
    <w:rsid w:val="00FF5F9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yle="mso-position-horizontal-relative:page;mso-position-vertical-relative:page" fill="f" fillcolor="white" stroke="f">
      <v:fill color="white" on="f"/>
      <v:stroke on="f"/>
      <v:textbox style="mso-fit-shape-to-text:t" inset="0,0,0,0"/>
      <o:colormru v:ext="edit" colors="#8bb8e1,#c2c2ad,#663,#628002,#e6e6de,#f3f3ef,#0078b4,#369"/>
    </o:shapedefaults>
    <o:shapelayout v:ext="edit">
      <o:idmap v:ext="edit" data="1"/>
    </o:shapelayout>
  </w:shapeDefaults>
  <w:decimalSymbol w:val="."/>
  <w:listSeparator w:val=","/>
  <w14:docId w14:val="1AE3A40D"/>
  <w15:docId w15:val="{8AE04147-81A1-4053-9CE7-BAE8DE5A9C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B5259"/>
    <w:rPr>
      <w:rFonts w:ascii="Trebuchet MS" w:eastAsia="Times New Roman" w:hAnsi="Trebuchet MS"/>
      <w:color w:val="000000"/>
      <w:sz w:val="24"/>
    </w:rPr>
  </w:style>
  <w:style w:type="paragraph" w:styleId="Heading1">
    <w:name w:val="heading 1"/>
    <w:basedOn w:val="Normal"/>
    <w:next w:val="Normal"/>
    <w:link w:val="Heading1Char"/>
    <w:qFormat/>
    <w:rsid w:val="000848F3"/>
    <w:pPr>
      <w:keepNext/>
      <w:outlineLvl w:val="0"/>
    </w:pPr>
    <w:rPr>
      <w:rFonts w:ascii="Century Gothic" w:hAnsi="Century Gothic" w:cs="Arial"/>
      <w:b/>
      <w:color w:val="336699"/>
      <w:sz w:val="36"/>
      <w:szCs w:val="36"/>
    </w:rPr>
  </w:style>
  <w:style w:type="paragraph" w:styleId="Heading2">
    <w:name w:val="heading 2"/>
    <w:basedOn w:val="Normal"/>
    <w:next w:val="Normal"/>
    <w:link w:val="Heading2Char"/>
    <w:qFormat/>
    <w:rsid w:val="000848F3"/>
    <w:pPr>
      <w:keepNext/>
      <w:spacing w:after="40"/>
      <w:outlineLvl w:val="1"/>
    </w:pPr>
    <w:rPr>
      <w:rFonts w:ascii="Century Gothic" w:hAnsi="Century Gothic" w:cs="Arial"/>
      <w:b/>
      <w:color w:val="336699"/>
      <w:sz w:val="32"/>
      <w:szCs w:val="32"/>
    </w:rPr>
  </w:style>
  <w:style w:type="paragraph" w:styleId="Heading3">
    <w:name w:val="heading 3"/>
    <w:basedOn w:val="Normal"/>
    <w:next w:val="Normal"/>
    <w:qFormat/>
    <w:rsid w:val="00213DB3"/>
    <w:pPr>
      <w:keepNext/>
      <w:outlineLvl w:val="2"/>
    </w:pPr>
    <w:rPr>
      <w:rFonts w:ascii="Palatino" w:hAnsi="Palatino"/>
      <w:color w:val="auto"/>
      <w:sz w:val="28"/>
    </w:rPr>
  </w:style>
  <w:style w:type="paragraph" w:styleId="Heading4">
    <w:name w:val="heading 4"/>
    <w:basedOn w:val="Normal"/>
    <w:next w:val="Normal"/>
    <w:qFormat/>
    <w:rsid w:val="00213DB3"/>
    <w:pPr>
      <w:keepNext/>
      <w:outlineLvl w:val="3"/>
    </w:pPr>
    <w:rPr>
      <w:rFonts w:ascii="Palatino" w:hAnsi="Palatino"/>
      <w:color w:val="auto"/>
    </w:rPr>
  </w:style>
  <w:style w:type="paragraph" w:styleId="Heading5">
    <w:name w:val="heading 5"/>
    <w:basedOn w:val="Normal"/>
    <w:next w:val="Normal"/>
    <w:qFormat/>
    <w:rsid w:val="00AF1F36"/>
    <w:pPr>
      <w:spacing w:before="240" w:after="60"/>
      <w:outlineLvl w:val="4"/>
    </w:pPr>
    <w:rPr>
      <w:rFonts w:ascii="Comic Sans MS" w:hAnsi="Comic Sans MS"/>
      <w:color w:val="003300"/>
      <w:sz w:val="26"/>
    </w:rPr>
  </w:style>
  <w:style w:type="paragraph" w:styleId="Heading6">
    <w:name w:val="heading 6"/>
    <w:basedOn w:val="Normal"/>
    <w:next w:val="Normal"/>
    <w:qFormat/>
    <w:rsid w:val="00AF1F36"/>
    <w:pPr>
      <w:spacing w:before="240" w:after="60"/>
      <w:outlineLvl w:val="5"/>
    </w:pPr>
    <w:rPr>
      <w:rFonts w:ascii="Times" w:hAnsi="Times"/>
      <w:b/>
      <w:color w:val="003300"/>
      <w:sz w:val="22"/>
    </w:rPr>
  </w:style>
  <w:style w:type="paragraph" w:styleId="Heading9">
    <w:name w:val="heading 9"/>
    <w:basedOn w:val="Normal"/>
    <w:next w:val="Normal"/>
    <w:qFormat/>
    <w:rsid w:val="00995643"/>
    <w:pPr>
      <w:keepNext/>
      <w:outlineLvl w:val="8"/>
    </w:pPr>
    <w:rPr>
      <w:i/>
      <w:color w:val="666633"/>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Heading">
    <w:name w:val="TOC Heading"/>
    <w:basedOn w:val="Normal"/>
    <w:uiPriority w:val="39"/>
    <w:qFormat/>
    <w:rsid w:val="009849BC"/>
    <w:pPr>
      <w:spacing w:before="60" w:after="120"/>
    </w:pPr>
    <w:rPr>
      <w:rFonts w:ascii="Century Gothic" w:hAnsi="Century Gothic" w:cs="Arial"/>
      <w:b/>
      <w:smallCaps/>
      <w:color w:val="336699"/>
      <w:spacing w:val="40"/>
    </w:rPr>
  </w:style>
  <w:style w:type="paragraph" w:styleId="BodyText">
    <w:name w:val="Body Text"/>
    <w:link w:val="BodyTextChar"/>
    <w:rsid w:val="00C640A6"/>
    <w:pPr>
      <w:spacing w:after="120" w:line="240" w:lineRule="atLeast"/>
    </w:pPr>
    <w:rPr>
      <w:rFonts w:ascii="Trebuchet MS" w:eastAsia="Times New Roman" w:hAnsi="Trebuchet MS" w:cs="Arial"/>
      <w:color w:val="000000"/>
      <w:sz w:val="22"/>
    </w:rPr>
  </w:style>
  <w:style w:type="character" w:customStyle="1" w:styleId="BodyTextChar">
    <w:name w:val="Body Text Char"/>
    <w:link w:val="BodyText"/>
    <w:rsid w:val="00C640A6"/>
    <w:rPr>
      <w:rFonts w:ascii="Trebuchet MS" w:eastAsia="Times New Roman" w:hAnsi="Trebuchet MS" w:cs="Arial"/>
      <w:color w:val="000000"/>
      <w:sz w:val="22"/>
      <w:lang w:val="en-US" w:eastAsia="en-US" w:bidi="ar-SA"/>
    </w:rPr>
  </w:style>
  <w:style w:type="paragraph" w:styleId="Footer">
    <w:name w:val="footer"/>
    <w:basedOn w:val="Normal"/>
    <w:rsid w:val="00E03B7A"/>
    <w:pPr>
      <w:tabs>
        <w:tab w:val="center" w:pos="4320"/>
        <w:tab w:val="right" w:pos="8640"/>
      </w:tabs>
    </w:pPr>
  </w:style>
  <w:style w:type="paragraph" w:customStyle="1" w:styleId="CaptionText">
    <w:name w:val="Caption Text"/>
    <w:basedOn w:val="Normal"/>
    <w:rsid w:val="00146A51"/>
    <w:pPr>
      <w:spacing w:line="240" w:lineRule="atLeast"/>
    </w:pPr>
    <w:rPr>
      <w:rFonts w:ascii="Arial" w:hAnsi="Arial" w:cs="Arial"/>
      <w:i/>
      <w:color w:val="336699"/>
      <w:sz w:val="16"/>
      <w:szCs w:val="16"/>
    </w:rPr>
  </w:style>
  <w:style w:type="paragraph" w:customStyle="1" w:styleId="ReturnAddress">
    <w:name w:val="Return Address"/>
    <w:basedOn w:val="Normal"/>
    <w:rsid w:val="003E0E5F"/>
    <w:pPr>
      <w:jc w:val="center"/>
    </w:pPr>
    <w:rPr>
      <w:color w:val="auto"/>
      <w:sz w:val="18"/>
    </w:rPr>
  </w:style>
  <w:style w:type="paragraph" w:customStyle="1" w:styleId="TOCNumber">
    <w:name w:val="TOC Number"/>
    <w:basedOn w:val="Normal"/>
    <w:link w:val="TOCNumberChar"/>
    <w:rsid w:val="00806051"/>
    <w:pPr>
      <w:spacing w:before="60"/>
    </w:pPr>
    <w:rPr>
      <w:rFonts w:ascii="Arial Black" w:hAnsi="Arial Black"/>
      <w:color w:val="336699"/>
      <w:szCs w:val="24"/>
    </w:rPr>
  </w:style>
  <w:style w:type="character" w:customStyle="1" w:styleId="TOCNumberChar">
    <w:name w:val="TOC Number Char"/>
    <w:link w:val="TOCNumber"/>
    <w:rsid w:val="00806051"/>
    <w:rPr>
      <w:rFonts w:ascii="Arial Black" w:hAnsi="Arial Black"/>
      <w:color w:val="336699"/>
      <w:sz w:val="24"/>
      <w:szCs w:val="24"/>
      <w:lang w:val="en-US" w:eastAsia="en-US" w:bidi="ar-SA"/>
    </w:rPr>
  </w:style>
  <w:style w:type="paragraph" w:customStyle="1" w:styleId="Masthead">
    <w:name w:val="Masthead"/>
    <w:basedOn w:val="Normal"/>
    <w:rsid w:val="00C366F0"/>
    <w:rPr>
      <w:rFonts w:ascii="Century Gothic" w:hAnsi="Century Gothic"/>
      <w:color w:val="FFFFFF"/>
      <w:sz w:val="96"/>
      <w:szCs w:val="96"/>
    </w:rPr>
  </w:style>
  <w:style w:type="paragraph" w:customStyle="1" w:styleId="VolumeandIssue">
    <w:name w:val="Volume and Issue"/>
    <w:rsid w:val="00C366F0"/>
    <w:pPr>
      <w:jc w:val="right"/>
    </w:pPr>
    <w:rPr>
      <w:rFonts w:ascii="Century Gothic" w:eastAsia="Times New Roman" w:hAnsi="Century Gothic" w:cs="Arial"/>
      <w:b/>
      <w:color w:val="FFFFFF"/>
      <w:spacing w:val="20"/>
      <w:sz w:val="24"/>
    </w:rPr>
  </w:style>
  <w:style w:type="paragraph" w:customStyle="1" w:styleId="TOCText">
    <w:name w:val="TOC Text"/>
    <w:rsid w:val="00C73C26"/>
    <w:pPr>
      <w:tabs>
        <w:tab w:val="left" w:pos="360"/>
      </w:tabs>
      <w:spacing w:after="120"/>
      <w:ind w:left="360" w:hanging="360"/>
    </w:pPr>
    <w:rPr>
      <w:rFonts w:ascii="Arial" w:eastAsia="Times New Roman" w:hAnsi="Arial"/>
      <w:sz w:val="18"/>
    </w:rPr>
  </w:style>
  <w:style w:type="paragraph" w:customStyle="1" w:styleId="Pullquote">
    <w:name w:val="Pullquote"/>
    <w:basedOn w:val="Normal"/>
    <w:rsid w:val="00146A51"/>
    <w:pPr>
      <w:pBdr>
        <w:top w:val="single" w:sz="6" w:space="1" w:color="336699"/>
        <w:bottom w:val="single" w:sz="6" w:space="3" w:color="336699"/>
      </w:pBdr>
      <w:spacing w:before="60" w:after="60" w:line="280" w:lineRule="exact"/>
      <w:ind w:left="58" w:right="58"/>
      <w:jc w:val="center"/>
    </w:pPr>
    <w:rPr>
      <w:rFonts w:ascii="Arial" w:hAnsi="Arial"/>
      <w:i/>
      <w:color w:val="336699"/>
      <w:sz w:val="22"/>
    </w:rPr>
  </w:style>
  <w:style w:type="character" w:customStyle="1" w:styleId="HeaderChar">
    <w:name w:val="Header Char"/>
    <w:link w:val="Header"/>
    <w:uiPriority w:val="99"/>
    <w:rsid w:val="00E03B7A"/>
    <w:rPr>
      <w:rFonts w:ascii="Lucida Sans Unicode" w:hAnsi="Lucida Sans Unicode" w:cs="Lucida Sans Unicode"/>
      <w:color w:val="FFFFFF"/>
      <w:sz w:val="28"/>
      <w:lang w:val="en-US" w:eastAsia="en-US" w:bidi="ar-SA"/>
    </w:rPr>
  </w:style>
  <w:style w:type="paragraph" w:styleId="Header">
    <w:name w:val="header"/>
    <w:basedOn w:val="Normal"/>
    <w:link w:val="HeaderChar"/>
    <w:uiPriority w:val="99"/>
    <w:rsid w:val="00E03B7A"/>
    <w:rPr>
      <w:rFonts w:ascii="Lucida Sans Unicode" w:hAnsi="Lucida Sans Unicode" w:cs="Lucida Sans Unicode"/>
      <w:color w:val="FFFFFF"/>
      <w:sz w:val="28"/>
    </w:rPr>
  </w:style>
  <w:style w:type="paragraph" w:styleId="BalloonText">
    <w:name w:val="Balloon Text"/>
    <w:basedOn w:val="Normal"/>
    <w:semiHidden/>
    <w:rsid w:val="000C7FD6"/>
    <w:rPr>
      <w:rFonts w:ascii="Tahoma" w:hAnsi="Tahoma" w:cs="Tahoma"/>
      <w:sz w:val="16"/>
      <w:szCs w:val="16"/>
    </w:rPr>
  </w:style>
  <w:style w:type="paragraph" w:customStyle="1" w:styleId="HeaderRight">
    <w:name w:val="Header Right"/>
    <w:basedOn w:val="Normal"/>
    <w:rsid w:val="00E03B7A"/>
    <w:pPr>
      <w:jc w:val="right"/>
    </w:pPr>
    <w:rPr>
      <w:rFonts w:ascii="Lucida Sans Unicode" w:hAnsi="Lucida Sans Unicode" w:cs="Lucida Sans Unicode"/>
      <w:color w:val="FFFFFF"/>
      <w:sz w:val="28"/>
    </w:rPr>
  </w:style>
  <w:style w:type="paragraph" w:customStyle="1" w:styleId="JumpFrom">
    <w:name w:val="Jump From"/>
    <w:basedOn w:val="BodyText"/>
    <w:rsid w:val="000C7FD6"/>
    <w:rPr>
      <w:rFonts w:ascii="Lucida Sans Unicode" w:hAnsi="Lucida Sans Unicode" w:cs="Lucida Sans Unicode"/>
      <w:color w:val="auto"/>
      <w:sz w:val="20"/>
    </w:rPr>
  </w:style>
  <w:style w:type="paragraph" w:customStyle="1" w:styleId="HeaderLeft">
    <w:name w:val="Header Left"/>
    <w:basedOn w:val="Header"/>
    <w:rsid w:val="00E03B7A"/>
  </w:style>
  <w:style w:type="paragraph" w:customStyle="1" w:styleId="Byline">
    <w:name w:val="Byline"/>
    <w:basedOn w:val="Normal"/>
    <w:rsid w:val="003C09A0"/>
    <w:rPr>
      <w:i/>
    </w:rPr>
  </w:style>
  <w:style w:type="paragraph" w:customStyle="1" w:styleId="JumpTo">
    <w:name w:val="Jump To"/>
    <w:basedOn w:val="BodyText"/>
    <w:rsid w:val="000C7FD6"/>
    <w:pPr>
      <w:jc w:val="right"/>
    </w:pPr>
    <w:rPr>
      <w:rFonts w:ascii="Lucida Sans Unicode" w:hAnsi="Lucida Sans Unicode" w:cs="Lucida Sans Unicode"/>
      <w:color w:val="auto"/>
      <w:sz w:val="20"/>
    </w:rPr>
  </w:style>
  <w:style w:type="paragraph" w:customStyle="1" w:styleId="CompanyInfo">
    <w:name w:val="Company Info"/>
    <w:basedOn w:val="Normal"/>
    <w:rsid w:val="00C640A6"/>
    <w:rPr>
      <w:rFonts w:cs="Arial"/>
      <w:color w:val="336699"/>
      <w:spacing w:val="20"/>
      <w:sz w:val="18"/>
      <w:szCs w:val="18"/>
    </w:rPr>
  </w:style>
  <w:style w:type="character" w:customStyle="1" w:styleId="Heading1Char">
    <w:name w:val="Heading 1 Char"/>
    <w:link w:val="Heading1"/>
    <w:rsid w:val="00525BB3"/>
    <w:rPr>
      <w:rFonts w:ascii="Century Gothic" w:eastAsia="Times New Roman" w:hAnsi="Century Gothic" w:cs="Arial"/>
      <w:b/>
      <w:color w:val="336699"/>
      <w:sz w:val="36"/>
      <w:szCs w:val="36"/>
    </w:rPr>
  </w:style>
  <w:style w:type="paragraph" w:styleId="Caption">
    <w:name w:val="caption"/>
    <w:basedOn w:val="Normal"/>
    <w:next w:val="Normal"/>
    <w:unhideWhenUsed/>
    <w:qFormat/>
    <w:rsid w:val="0026392A"/>
    <w:pPr>
      <w:spacing w:after="200"/>
    </w:pPr>
    <w:rPr>
      <w:i/>
      <w:iCs/>
      <w:color w:val="1F497D"/>
      <w:sz w:val="18"/>
      <w:szCs w:val="18"/>
    </w:rPr>
  </w:style>
  <w:style w:type="paragraph" w:styleId="ListParagraph">
    <w:name w:val="List Paragraph"/>
    <w:basedOn w:val="Normal"/>
    <w:uiPriority w:val="34"/>
    <w:qFormat/>
    <w:rsid w:val="009C3DA2"/>
    <w:pPr>
      <w:ind w:left="720"/>
      <w:contextualSpacing/>
    </w:pPr>
  </w:style>
  <w:style w:type="table" w:customStyle="1" w:styleId="PlainTable51">
    <w:name w:val="Plain Table 51"/>
    <w:basedOn w:val="TableNormal"/>
    <w:uiPriority w:val="45"/>
    <w:rsid w:val="001826F4"/>
    <w:tblPr>
      <w:tblStyleRowBandSize w:val="1"/>
      <w:tblStyleColBandSize w:val="1"/>
    </w:tblPr>
    <w:tblStylePr w:type="firstRow">
      <w:rPr>
        <w:rFonts w:ascii="Calibri Light" w:eastAsia="SimSun" w:hAnsi="Calibri Light" w:cs="Times New Roman"/>
        <w:i/>
        <w:iCs/>
        <w:sz w:val="26"/>
      </w:rPr>
      <w:tblPr/>
      <w:tcPr>
        <w:tcBorders>
          <w:bottom w:val="single" w:sz="4" w:space="0" w:color="7F7F7F"/>
        </w:tcBorders>
        <w:shd w:val="clear" w:color="auto" w:fill="FFFFFF"/>
      </w:tcPr>
    </w:tblStylePr>
    <w:tblStylePr w:type="lastRow">
      <w:rPr>
        <w:rFonts w:ascii="Calibri Light" w:eastAsia="SimSu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SimSun" w:hAnsi="Calibri Light" w:cs="Times New Roman"/>
        <w:i/>
        <w:iCs/>
        <w:sz w:val="26"/>
      </w:rPr>
      <w:tblPr/>
      <w:tcPr>
        <w:tcBorders>
          <w:right w:val="single" w:sz="4" w:space="0" w:color="7F7F7F"/>
        </w:tcBorders>
        <w:shd w:val="clear" w:color="auto" w:fill="FFFFFF"/>
      </w:tcPr>
    </w:tblStylePr>
    <w:tblStylePr w:type="lastCol">
      <w:rPr>
        <w:rFonts w:ascii="Calibri Light" w:eastAsia="SimSu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41">
    <w:name w:val="Grid Table 1 Light - Accent 41"/>
    <w:basedOn w:val="TableNormal"/>
    <w:uiPriority w:val="46"/>
    <w:rsid w:val="001826F4"/>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tblStylePr w:type="firstRow">
      <w:rPr>
        <w:b/>
        <w:bCs/>
      </w:rPr>
      <w:tblPr/>
      <w:tcPr>
        <w:tcBorders>
          <w:bottom w:val="single" w:sz="12" w:space="0" w:color="B2A1C7"/>
        </w:tcBorders>
      </w:tcPr>
    </w:tblStylePr>
    <w:tblStylePr w:type="lastRow">
      <w:rPr>
        <w:b/>
        <w:bCs/>
      </w:rPr>
      <w:tblPr/>
      <w:tcPr>
        <w:tcBorders>
          <w:top w:val="double" w:sz="2" w:space="0" w:color="B2A1C7"/>
        </w:tcBorders>
      </w:tcPr>
    </w:tblStylePr>
    <w:tblStylePr w:type="firstCol">
      <w:rPr>
        <w:b/>
        <w:bCs/>
      </w:rPr>
    </w:tblStylePr>
    <w:tblStylePr w:type="lastCol">
      <w:rPr>
        <w:b/>
        <w:bCs/>
      </w:rPr>
    </w:tblStylePr>
  </w:style>
  <w:style w:type="table" w:customStyle="1" w:styleId="PlainTable31">
    <w:name w:val="Plain Table 31"/>
    <w:basedOn w:val="TableNormal"/>
    <w:uiPriority w:val="43"/>
    <w:rsid w:val="001826F4"/>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paragraph" w:styleId="NormalWeb">
    <w:name w:val="Normal (Web)"/>
    <w:basedOn w:val="Normal"/>
    <w:uiPriority w:val="99"/>
    <w:semiHidden/>
    <w:unhideWhenUsed/>
    <w:rsid w:val="003E797D"/>
    <w:pPr>
      <w:spacing w:before="100" w:beforeAutospacing="1" w:after="100" w:afterAutospacing="1"/>
    </w:pPr>
    <w:rPr>
      <w:rFonts w:ascii="Times New Roman" w:hAnsi="Times New Roman"/>
      <w:color w:val="auto"/>
      <w:szCs w:val="24"/>
    </w:rPr>
  </w:style>
  <w:style w:type="paragraph" w:styleId="FootnoteText">
    <w:name w:val="footnote text"/>
    <w:aliases w:val="single space,footnote text,FOOTNOTES,fn,Footnote Text Char Char,Footnote Text Char1 Char Char,Footnote Text Char Char Char Char,Footnote Text Char Char1,ADB,footnote text Char,fn Char,ADB Char Char,Footnote Text Char2,Footnote Text Char1"/>
    <w:basedOn w:val="Normal"/>
    <w:link w:val="FootnoteTextChar"/>
    <w:uiPriority w:val="99"/>
    <w:unhideWhenUsed/>
    <w:qFormat/>
    <w:rsid w:val="00F7121F"/>
    <w:rPr>
      <w:sz w:val="20"/>
    </w:rPr>
  </w:style>
  <w:style w:type="character" w:customStyle="1" w:styleId="FootnoteTextChar">
    <w:name w:val="Footnote Text Char"/>
    <w:aliases w:val="single space Char,footnote text Char1,FOOTNOTES Char,fn Char1,Footnote Text Char Char Char,Footnote Text Char1 Char Char Char,Footnote Text Char Char Char Char Char,Footnote Text Char Char1 Char,ADB Char,footnote text Char Char"/>
    <w:link w:val="FootnoteText"/>
    <w:uiPriority w:val="99"/>
    <w:rsid w:val="00F7121F"/>
    <w:rPr>
      <w:rFonts w:ascii="Trebuchet MS" w:eastAsia="Times New Roman" w:hAnsi="Trebuchet MS"/>
      <w:color w:val="000000"/>
    </w:rPr>
  </w:style>
  <w:style w:type="character" w:styleId="FootnoteReference">
    <w:name w:val="footnote reference"/>
    <w:aliases w:val="ftref,16 Point,Superscript 6 Point,Footnote Reference Number,Footnote Reference_LVL6,Footnote Reference_LVL61,Footnote Reference_LVL62,Footnote Reference_LVL63,Footnote Reference_LVL64,Знак сноски-FN,Footnote Reference Superscript,fr"/>
    <w:link w:val="BVIfnrCarCarCarCarChar"/>
    <w:uiPriority w:val="99"/>
    <w:unhideWhenUsed/>
    <w:qFormat/>
    <w:rsid w:val="00F7121F"/>
    <w:rPr>
      <w:vertAlign w:val="superscript"/>
    </w:rPr>
  </w:style>
  <w:style w:type="character" w:styleId="Hyperlink">
    <w:name w:val="Hyperlink"/>
    <w:uiPriority w:val="99"/>
    <w:unhideWhenUsed/>
    <w:rsid w:val="00F7121F"/>
    <w:rPr>
      <w:color w:val="0000FF"/>
      <w:u w:val="single"/>
    </w:rPr>
  </w:style>
  <w:style w:type="table" w:customStyle="1" w:styleId="GridTable1Light1">
    <w:name w:val="Grid Table 1 Light1"/>
    <w:basedOn w:val="TableNormal"/>
    <w:uiPriority w:val="46"/>
    <w:rsid w:val="001816F0"/>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styleId="CommentReference">
    <w:name w:val="annotation reference"/>
    <w:uiPriority w:val="99"/>
    <w:semiHidden/>
    <w:unhideWhenUsed/>
    <w:rsid w:val="00D60E70"/>
    <w:rPr>
      <w:sz w:val="16"/>
      <w:szCs w:val="16"/>
    </w:rPr>
  </w:style>
  <w:style w:type="paragraph" w:styleId="CommentText">
    <w:name w:val="annotation text"/>
    <w:basedOn w:val="Normal"/>
    <w:link w:val="CommentTextChar"/>
    <w:uiPriority w:val="99"/>
    <w:unhideWhenUsed/>
    <w:rsid w:val="00D60E70"/>
    <w:rPr>
      <w:sz w:val="20"/>
    </w:rPr>
  </w:style>
  <w:style w:type="character" w:customStyle="1" w:styleId="CommentTextChar">
    <w:name w:val="Comment Text Char"/>
    <w:link w:val="CommentText"/>
    <w:uiPriority w:val="99"/>
    <w:rsid w:val="00D60E70"/>
    <w:rPr>
      <w:rFonts w:ascii="Trebuchet MS" w:eastAsia="Times New Roman" w:hAnsi="Trebuchet MS"/>
      <w:color w:val="000000"/>
    </w:rPr>
  </w:style>
  <w:style w:type="paragraph" w:styleId="CommentSubject">
    <w:name w:val="annotation subject"/>
    <w:basedOn w:val="CommentText"/>
    <w:next w:val="CommentText"/>
    <w:link w:val="CommentSubjectChar"/>
    <w:semiHidden/>
    <w:unhideWhenUsed/>
    <w:rsid w:val="00D60E70"/>
    <w:rPr>
      <w:b/>
      <w:bCs/>
    </w:rPr>
  </w:style>
  <w:style w:type="character" w:customStyle="1" w:styleId="CommentSubjectChar">
    <w:name w:val="Comment Subject Char"/>
    <w:link w:val="CommentSubject"/>
    <w:semiHidden/>
    <w:rsid w:val="00D60E70"/>
    <w:rPr>
      <w:rFonts w:ascii="Trebuchet MS" w:eastAsia="Times New Roman" w:hAnsi="Trebuchet MS"/>
      <w:b/>
      <w:bCs/>
      <w:color w:val="000000"/>
    </w:rPr>
  </w:style>
  <w:style w:type="paragraph" w:styleId="Revision">
    <w:name w:val="Revision"/>
    <w:hidden/>
    <w:uiPriority w:val="99"/>
    <w:semiHidden/>
    <w:rsid w:val="00917BE3"/>
    <w:rPr>
      <w:rFonts w:ascii="Trebuchet MS" w:eastAsia="Times New Roman" w:hAnsi="Trebuchet MS"/>
      <w:color w:val="000000"/>
      <w:sz w:val="24"/>
    </w:rPr>
  </w:style>
  <w:style w:type="table" w:customStyle="1" w:styleId="GridTable5Dark-Accent11">
    <w:name w:val="Grid Table 5 Dark - Accent 11"/>
    <w:basedOn w:val="TableNormal"/>
    <w:uiPriority w:val="50"/>
    <w:rsid w:val="00A95649"/>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6Colorful-Accent11">
    <w:name w:val="Grid Table 6 Colorful - Accent 11"/>
    <w:basedOn w:val="TableNormal"/>
    <w:uiPriority w:val="51"/>
    <w:rsid w:val="00A95649"/>
    <w:rPr>
      <w:color w:val="365F91"/>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21">
    <w:name w:val="List Table 21"/>
    <w:basedOn w:val="TableNormal"/>
    <w:uiPriority w:val="47"/>
    <w:rsid w:val="00A95649"/>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4-Accent51">
    <w:name w:val="List Table 4 - Accent 51"/>
    <w:basedOn w:val="TableNormal"/>
    <w:uiPriority w:val="49"/>
    <w:rsid w:val="00A95649"/>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tcBorders>
        <w:shd w:val="clear" w:color="auto" w:fill="4BACC6"/>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stTable6Colorful-Accent41">
    <w:name w:val="List Table 6 Colorful - Accent 41"/>
    <w:basedOn w:val="TableNormal"/>
    <w:uiPriority w:val="51"/>
    <w:rsid w:val="00A95649"/>
    <w:rPr>
      <w:color w:val="5F497A"/>
    </w:rPr>
    <w:tblPr>
      <w:tblStyleRowBandSize w:val="1"/>
      <w:tblStyleColBandSize w:val="1"/>
      <w:tblBorders>
        <w:top w:val="single" w:sz="4" w:space="0" w:color="8064A2"/>
        <w:bottom w:val="single" w:sz="4" w:space="0" w:color="8064A2"/>
      </w:tblBorders>
    </w:tblPr>
    <w:tblStylePr w:type="firstRow">
      <w:rPr>
        <w:b/>
        <w:bCs/>
      </w:rPr>
      <w:tblPr/>
      <w:tcPr>
        <w:tcBorders>
          <w:bottom w:val="single" w:sz="4" w:space="0" w:color="8064A2"/>
        </w:tcBorders>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6Colorful-Accent41">
    <w:name w:val="Grid Table 6 Colorful - Accent 41"/>
    <w:basedOn w:val="TableNormal"/>
    <w:uiPriority w:val="51"/>
    <w:rsid w:val="00A95649"/>
    <w:rPr>
      <w:color w:val="5F497A"/>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rPr>
      <w:tblPr/>
      <w:tcPr>
        <w:tcBorders>
          <w:bottom w:val="single" w:sz="12" w:space="0" w:color="B2A1C7"/>
        </w:tcBorders>
      </w:tcPr>
    </w:tblStylePr>
    <w:tblStylePr w:type="lastRow">
      <w:rPr>
        <w:b/>
        <w:bCs/>
      </w:rPr>
      <w:tblPr/>
      <w:tcPr>
        <w:tcBorders>
          <w:top w:val="double" w:sz="4" w:space="0" w:color="B2A1C7"/>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paragraph" w:styleId="EndnoteText">
    <w:name w:val="endnote text"/>
    <w:basedOn w:val="Normal"/>
    <w:link w:val="EndnoteTextChar"/>
    <w:semiHidden/>
    <w:unhideWhenUsed/>
    <w:rsid w:val="00AA55C5"/>
    <w:rPr>
      <w:sz w:val="20"/>
    </w:rPr>
  </w:style>
  <w:style w:type="character" w:customStyle="1" w:styleId="EndnoteTextChar">
    <w:name w:val="Endnote Text Char"/>
    <w:link w:val="EndnoteText"/>
    <w:semiHidden/>
    <w:rsid w:val="00AA55C5"/>
    <w:rPr>
      <w:rFonts w:ascii="Trebuchet MS" w:eastAsia="Times New Roman" w:hAnsi="Trebuchet MS"/>
      <w:color w:val="000000"/>
    </w:rPr>
  </w:style>
  <w:style w:type="character" w:styleId="EndnoteReference">
    <w:name w:val="endnote reference"/>
    <w:semiHidden/>
    <w:unhideWhenUsed/>
    <w:rsid w:val="00AA55C5"/>
    <w:rPr>
      <w:vertAlign w:val="superscript"/>
    </w:rPr>
  </w:style>
  <w:style w:type="character" w:customStyle="1" w:styleId="ohne">
    <w:name w:val="ohne"/>
    <w:basedOn w:val="DefaultParagraphFont"/>
    <w:rsid w:val="007E629A"/>
  </w:style>
  <w:style w:type="table" w:styleId="TableGrid">
    <w:name w:val="Table Grid"/>
    <w:basedOn w:val="TableNormal"/>
    <w:rsid w:val="00697E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F24123"/>
    <w:rPr>
      <w:rFonts w:ascii="Calibri" w:eastAsia="Malgun Gothic" w:hAnsi="Calibri"/>
      <w:sz w:val="22"/>
      <w:szCs w:val="22"/>
    </w:rPr>
  </w:style>
  <w:style w:type="character" w:customStyle="1" w:styleId="NoSpacingChar">
    <w:name w:val="No Spacing Char"/>
    <w:link w:val="NoSpacing"/>
    <w:uiPriority w:val="1"/>
    <w:rsid w:val="00F24123"/>
    <w:rPr>
      <w:rFonts w:ascii="Calibri" w:eastAsia="Malgun Gothic" w:hAnsi="Calibri" w:cs="Times New Roman"/>
      <w:sz w:val="22"/>
      <w:szCs w:val="22"/>
    </w:rPr>
  </w:style>
  <w:style w:type="character" w:styleId="FollowedHyperlink">
    <w:name w:val="FollowedHyperlink"/>
    <w:semiHidden/>
    <w:unhideWhenUsed/>
    <w:rsid w:val="00D02C63"/>
    <w:rPr>
      <w:color w:val="954F72"/>
      <w:u w:val="single"/>
    </w:rPr>
  </w:style>
  <w:style w:type="paragraph" w:customStyle="1" w:styleId="BVIfnrCarCarCarCarChar">
    <w:name w:val="BVI fnr Car Car Car Car Char"/>
    <w:basedOn w:val="Normal"/>
    <w:link w:val="FootnoteReference"/>
    <w:uiPriority w:val="99"/>
    <w:rsid w:val="000D6817"/>
    <w:pPr>
      <w:spacing w:after="160" w:line="240" w:lineRule="exact"/>
    </w:pPr>
    <w:rPr>
      <w:rFonts w:ascii="Times" w:eastAsia="Times" w:hAnsi="Times"/>
      <w:color w:val="auto"/>
      <w:sz w:val="20"/>
      <w:vertAlign w:val="superscript"/>
    </w:rPr>
  </w:style>
  <w:style w:type="paragraph" w:customStyle="1" w:styleId="Default">
    <w:name w:val="Default"/>
    <w:rsid w:val="00C65E34"/>
    <w:pPr>
      <w:autoSpaceDE w:val="0"/>
      <w:autoSpaceDN w:val="0"/>
      <w:adjustRightInd w:val="0"/>
    </w:pPr>
    <w:rPr>
      <w:rFonts w:ascii="Univers LT Std 45 Light" w:hAnsi="Univers LT Std 45 Light" w:cs="Univers LT Std 45 Light"/>
      <w:color w:val="000000"/>
      <w:sz w:val="24"/>
      <w:szCs w:val="24"/>
    </w:rPr>
  </w:style>
  <w:style w:type="paragraph" w:customStyle="1" w:styleId="Pa1">
    <w:name w:val="Pa1"/>
    <w:basedOn w:val="Default"/>
    <w:next w:val="Default"/>
    <w:uiPriority w:val="99"/>
    <w:rsid w:val="003C5B24"/>
    <w:pPr>
      <w:spacing w:line="181" w:lineRule="atLeast"/>
    </w:pPr>
    <w:rPr>
      <w:rFonts w:cs="Times New Roman"/>
      <w:color w:val="auto"/>
    </w:rPr>
  </w:style>
  <w:style w:type="paragraph" w:customStyle="1" w:styleId="Footnote">
    <w:name w:val="Footnote"/>
    <w:uiPriority w:val="1"/>
    <w:qFormat/>
    <w:rsid w:val="00FD3DE0"/>
    <w:pPr>
      <w:widowControl w:val="0"/>
      <w:autoSpaceDE w:val="0"/>
      <w:autoSpaceDN w:val="0"/>
    </w:pPr>
    <w:rPr>
      <w:rFonts w:ascii="Noto Sans" w:eastAsia="Noto Sans" w:hAnsi="Noto Sans" w:cs="Noto Sans"/>
      <w:color w:val="783D59"/>
      <w:sz w:val="14"/>
      <w:szCs w:val="14"/>
      <w:lang w:bidi="en-US"/>
    </w:rPr>
  </w:style>
  <w:style w:type="character" w:styleId="Strong">
    <w:name w:val="Strong"/>
    <w:uiPriority w:val="22"/>
    <w:qFormat/>
    <w:rsid w:val="00CD281D"/>
    <w:rPr>
      <w:b/>
      <w:bCs/>
    </w:rPr>
  </w:style>
  <w:style w:type="character" w:styleId="Emphasis">
    <w:name w:val="Emphasis"/>
    <w:uiPriority w:val="20"/>
    <w:qFormat/>
    <w:rsid w:val="0081104D"/>
    <w:rPr>
      <w:i/>
      <w:iCs/>
    </w:rPr>
  </w:style>
  <w:style w:type="table" w:styleId="GridTable4-Accent6">
    <w:name w:val="Grid Table 4 Accent 6"/>
    <w:basedOn w:val="TableNormal"/>
    <w:uiPriority w:val="49"/>
    <w:rsid w:val="002E30D4"/>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styleId="GridTable4-Accent3">
    <w:name w:val="Grid Table 4 Accent 3"/>
    <w:basedOn w:val="TableNormal"/>
    <w:uiPriority w:val="49"/>
    <w:rsid w:val="0004113E"/>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BVIfnr">
    <w:name w:val="BVI fnr"/>
    <w:aliases w:val="nota pié di pagina,Footnote symbol,Footnote reference number,Times 10 Point,Exposant 3 Point,EN Footnote Reference,note TESI,Footnote Reference Char Char Char,Footnotes ref,Footnotes refss,R"/>
    <w:basedOn w:val="Normal"/>
    <w:uiPriority w:val="99"/>
    <w:rsid w:val="00DA74CF"/>
    <w:pPr>
      <w:spacing w:after="160" w:line="240" w:lineRule="exact"/>
    </w:pPr>
    <w:rPr>
      <w:rFonts w:ascii="Calibri" w:eastAsia="Calibri" w:hAnsi="Calibri"/>
      <w:color w:val="auto"/>
      <w:sz w:val="22"/>
      <w:szCs w:val="22"/>
      <w:vertAlign w:val="superscript"/>
    </w:rPr>
  </w:style>
  <w:style w:type="paragraph" w:styleId="TOC2">
    <w:name w:val="toc 2"/>
    <w:basedOn w:val="Normal"/>
    <w:next w:val="Normal"/>
    <w:autoRedefine/>
    <w:uiPriority w:val="39"/>
    <w:unhideWhenUsed/>
    <w:rsid w:val="009F314B"/>
    <w:pPr>
      <w:numPr>
        <w:numId w:val="32"/>
      </w:numPr>
      <w:tabs>
        <w:tab w:val="right" w:leader="dot" w:pos="10206"/>
      </w:tabs>
      <w:spacing w:after="100"/>
      <w:ind w:right="463"/>
    </w:pPr>
  </w:style>
  <w:style w:type="character" w:customStyle="1" w:styleId="UnresolvedMention1">
    <w:name w:val="Unresolved Mention1"/>
    <w:uiPriority w:val="99"/>
    <w:semiHidden/>
    <w:unhideWhenUsed/>
    <w:rsid w:val="0044543B"/>
    <w:rPr>
      <w:color w:val="605E5C"/>
      <w:shd w:val="clear" w:color="auto" w:fill="E1DFDD"/>
    </w:rPr>
  </w:style>
  <w:style w:type="table" w:styleId="GridTable4-Accent4">
    <w:name w:val="Grid Table 4 Accent 4"/>
    <w:basedOn w:val="TableNormal"/>
    <w:uiPriority w:val="49"/>
    <w:rsid w:val="006B1B05"/>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styleId="GridTable4-Accent5">
    <w:name w:val="Grid Table 4 Accent 5"/>
    <w:basedOn w:val="TableNormal"/>
    <w:uiPriority w:val="49"/>
    <w:rsid w:val="00E00E0B"/>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4-Accent1">
    <w:name w:val="Grid Table 4 Accent 1"/>
    <w:basedOn w:val="TableNormal"/>
    <w:uiPriority w:val="49"/>
    <w:rsid w:val="00A534E9"/>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Heading2Char">
    <w:name w:val="Heading 2 Char"/>
    <w:link w:val="Heading2"/>
    <w:rsid w:val="0036005F"/>
    <w:rPr>
      <w:rFonts w:ascii="Century Gothic" w:eastAsia="Times New Roman" w:hAnsi="Century Gothic" w:cs="Arial"/>
      <w:b/>
      <w:color w:val="336699"/>
      <w:sz w:val="32"/>
      <w:szCs w:val="32"/>
    </w:rPr>
  </w:style>
  <w:style w:type="paragraph" w:customStyle="1" w:styleId="yiv7985401923msonormal">
    <w:name w:val="yiv7985401923msonormal"/>
    <w:basedOn w:val="Normal"/>
    <w:rsid w:val="00096962"/>
    <w:pPr>
      <w:spacing w:before="100" w:beforeAutospacing="1" w:after="100" w:afterAutospacing="1"/>
    </w:pPr>
    <w:rPr>
      <w:rFonts w:ascii="Times New Roman" w:hAnsi="Times New Roman"/>
      <w:color w:val="auto"/>
      <w:szCs w:val="24"/>
      <w:lang w:val="sr-Latn-RS" w:eastAsia="sr-Latn-RS"/>
    </w:rPr>
  </w:style>
  <w:style w:type="table" w:styleId="GridTable1Light-Accent1">
    <w:name w:val="Grid Table 1 Light Accent 1"/>
    <w:basedOn w:val="TableNormal"/>
    <w:uiPriority w:val="46"/>
    <w:rsid w:val="008F59C1"/>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character" w:customStyle="1" w:styleId="UnresolvedMention2">
    <w:name w:val="Unresolved Mention2"/>
    <w:uiPriority w:val="99"/>
    <w:semiHidden/>
    <w:unhideWhenUsed/>
    <w:rsid w:val="00597A86"/>
    <w:rPr>
      <w:color w:val="605E5C"/>
      <w:shd w:val="clear" w:color="auto" w:fill="E1DFDD"/>
    </w:rPr>
  </w:style>
  <w:style w:type="table" w:customStyle="1" w:styleId="TableGrid1">
    <w:name w:val="Table Grid1"/>
    <w:basedOn w:val="TableNormal"/>
    <w:next w:val="TableGrid"/>
    <w:rsid w:val="00C14324"/>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5">
    <w:name w:val="Plain Table 5"/>
    <w:basedOn w:val="TableNormal"/>
    <w:uiPriority w:val="45"/>
    <w:rsid w:val="00B26BC2"/>
    <w:tblPr>
      <w:tblStyleRowBandSize w:val="1"/>
      <w:tblStyleColBandSize w:val="1"/>
    </w:tblPr>
    <w:tblStylePr w:type="firstRow">
      <w:rPr>
        <w:rFonts w:ascii="DengXian" w:eastAsia="Times New Roman" w:hAnsi="DengXian" w:cs="Times New Roman"/>
        <w:i/>
        <w:iCs/>
        <w:sz w:val="26"/>
      </w:rPr>
      <w:tblPr/>
      <w:tcPr>
        <w:tcBorders>
          <w:bottom w:val="single" w:sz="4" w:space="0" w:color="7F7F7F"/>
        </w:tcBorders>
        <w:shd w:val="clear" w:color="auto" w:fill="FFFFFF"/>
      </w:tcPr>
    </w:tblStylePr>
    <w:tblStylePr w:type="lastRow">
      <w:rPr>
        <w:rFonts w:ascii="DengXian" w:eastAsia="Times New Roman" w:hAnsi="DengXian" w:cs="Times New Roman"/>
        <w:i/>
        <w:iCs/>
        <w:sz w:val="26"/>
      </w:rPr>
      <w:tblPr/>
      <w:tcPr>
        <w:tcBorders>
          <w:top w:val="single" w:sz="4" w:space="0" w:color="7F7F7F"/>
        </w:tcBorders>
        <w:shd w:val="clear" w:color="auto" w:fill="FFFFFF"/>
      </w:tcPr>
    </w:tblStylePr>
    <w:tblStylePr w:type="firstCol">
      <w:pPr>
        <w:jc w:val="right"/>
      </w:pPr>
      <w:rPr>
        <w:rFonts w:ascii="DengXian" w:eastAsia="Times New Roman" w:hAnsi="DengXian" w:cs="Times New Roman"/>
        <w:i/>
        <w:iCs/>
        <w:sz w:val="26"/>
      </w:rPr>
      <w:tblPr/>
      <w:tcPr>
        <w:tcBorders>
          <w:right w:val="single" w:sz="4" w:space="0" w:color="7F7F7F"/>
        </w:tcBorders>
        <w:shd w:val="clear" w:color="auto" w:fill="FFFFFF"/>
      </w:tcPr>
    </w:tblStylePr>
    <w:tblStylePr w:type="lastCol">
      <w:rPr>
        <w:rFonts w:ascii="DengXian" w:eastAsia="Times New Roman" w:hAnsi="DengXian"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UnresolvedMention3">
    <w:name w:val="Unresolved Mention3"/>
    <w:uiPriority w:val="99"/>
    <w:semiHidden/>
    <w:unhideWhenUsed/>
    <w:rsid w:val="00FD4514"/>
    <w:rPr>
      <w:color w:val="605E5C"/>
      <w:shd w:val="clear" w:color="auto" w:fill="E1DFDD"/>
    </w:rPr>
  </w:style>
  <w:style w:type="character" w:styleId="IntenseReference">
    <w:name w:val="Intense Reference"/>
    <w:basedOn w:val="DefaultParagraphFont"/>
    <w:uiPriority w:val="32"/>
    <w:qFormat/>
    <w:rsid w:val="00DF795D"/>
    <w:rPr>
      <w:b/>
      <w:bCs/>
      <w:smallCaps/>
      <w:color w:val="DDDDDD" w:themeColor="accent1"/>
      <w:spacing w:val="5"/>
    </w:rPr>
  </w:style>
  <w:style w:type="paragraph" w:customStyle="1" w:styleId="Style1-podnaslov">
    <w:name w:val="Style1- podnaslov"/>
    <w:basedOn w:val="Normal"/>
    <w:link w:val="Style1-podnaslovChar"/>
    <w:qFormat/>
    <w:rsid w:val="004818E0"/>
    <w:rPr>
      <w:rFonts w:ascii="Nirmala UI" w:hAnsi="Nirmala UI" w:cs="Nirmala UI"/>
      <w:b/>
      <w:bCs/>
      <w:color w:val="262626" w:themeColor="text1" w:themeTint="D9"/>
      <w:sz w:val="28"/>
      <w:szCs w:val="28"/>
      <w:u w:color="FC8F60"/>
    </w:rPr>
  </w:style>
  <w:style w:type="character" w:customStyle="1" w:styleId="Style1-podnaslovChar">
    <w:name w:val="Style1- podnaslov Char"/>
    <w:basedOn w:val="DefaultParagraphFont"/>
    <w:link w:val="Style1-podnaslov"/>
    <w:rsid w:val="004818E0"/>
    <w:rPr>
      <w:rFonts w:ascii="Nirmala UI" w:eastAsia="Times New Roman" w:hAnsi="Nirmala UI" w:cs="Nirmala UI"/>
      <w:b/>
      <w:bCs/>
      <w:color w:val="262626" w:themeColor="text1" w:themeTint="D9"/>
      <w:sz w:val="28"/>
      <w:szCs w:val="28"/>
      <w:u w:color="FC8F60"/>
    </w:rPr>
  </w:style>
  <w:style w:type="paragraph" w:customStyle="1" w:styleId="Style1-podnaslov0">
    <w:name w:val="Style1-podnaslov"/>
    <w:basedOn w:val="Style1-podnaslov"/>
    <w:link w:val="Style1-podnaslovChar0"/>
    <w:qFormat/>
    <w:rsid w:val="000354D0"/>
    <w:rPr>
      <w:color w:val="404040" w:themeColor="text1" w:themeTint="BF"/>
    </w:rPr>
  </w:style>
  <w:style w:type="character" w:customStyle="1" w:styleId="Style1-podnaslovChar0">
    <w:name w:val="Style1-podnaslov Char"/>
    <w:basedOn w:val="Style1-podnaslovChar"/>
    <w:link w:val="Style1-podnaslov0"/>
    <w:rsid w:val="000354D0"/>
    <w:rPr>
      <w:rFonts w:ascii="Nirmala UI" w:eastAsia="Times New Roman" w:hAnsi="Nirmala UI" w:cs="Nirmala UI"/>
      <w:b/>
      <w:bCs/>
      <w:color w:val="404040" w:themeColor="text1" w:themeTint="BF"/>
      <w:sz w:val="28"/>
      <w:szCs w:val="28"/>
      <w:u w:color="FC8F60"/>
    </w:rPr>
  </w:style>
  <w:style w:type="character" w:customStyle="1" w:styleId="UnresolvedMention">
    <w:name w:val="Unresolved Mention"/>
    <w:basedOn w:val="DefaultParagraphFont"/>
    <w:uiPriority w:val="99"/>
    <w:semiHidden/>
    <w:unhideWhenUsed/>
    <w:rsid w:val="00EF2914"/>
    <w:rPr>
      <w:color w:val="605E5C"/>
      <w:shd w:val="clear" w:color="auto" w:fill="E1DFDD"/>
    </w:rPr>
  </w:style>
  <w:style w:type="paragraph" w:customStyle="1" w:styleId="Style3-Latonaslov">
    <w:name w:val="Style3 - Lato naslov"/>
    <w:basedOn w:val="Heading2"/>
    <w:link w:val="Style3-LatonaslovChar"/>
    <w:qFormat/>
    <w:rsid w:val="00217560"/>
    <w:rPr>
      <w:rFonts w:ascii="Nirmala UI" w:hAnsi="Nirmala UI" w:cs="Nirmala UI"/>
      <w:bCs/>
      <w:color w:val="FC8F60"/>
      <w:sz w:val="20"/>
      <w:szCs w:val="20"/>
      <w:lang w:val="en-GB"/>
    </w:rPr>
  </w:style>
  <w:style w:type="character" w:customStyle="1" w:styleId="Style3-LatonaslovChar">
    <w:name w:val="Style3 - Lato naslov Char"/>
    <w:basedOn w:val="Heading2Char"/>
    <w:link w:val="Style3-Latonaslov"/>
    <w:rsid w:val="00217560"/>
    <w:rPr>
      <w:rFonts w:ascii="Nirmala UI" w:eastAsia="Times New Roman" w:hAnsi="Nirmala UI" w:cs="Nirmala UI"/>
      <w:b/>
      <w:bCs/>
      <w:color w:val="FC8F60"/>
      <w:sz w:val="32"/>
      <w:szCs w:val="32"/>
      <w:lang w:val="en-GB"/>
    </w:rPr>
  </w:style>
  <w:style w:type="table" w:styleId="PlainTable1">
    <w:name w:val="Plain Table 1"/>
    <w:basedOn w:val="TableNormal"/>
    <w:uiPriority w:val="41"/>
    <w:rsid w:val="00765FEC"/>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8">
    <w:name w:val="toc 8"/>
    <w:basedOn w:val="Normal"/>
    <w:next w:val="Normal"/>
    <w:autoRedefine/>
    <w:semiHidden/>
    <w:unhideWhenUsed/>
    <w:rsid w:val="00975DC8"/>
    <w:pPr>
      <w:spacing w:after="100"/>
      <w:ind w:left="16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356101">
      <w:bodyDiv w:val="1"/>
      <w:marLeft w:val="0"/>
      <w:marRight w:val="0"/>
      <w:marTop w:val="0"/>
      <w:marBottom w:val="0"/>
      <w:divBdr>
        <w:top w:val="none" w:sz="0" w:space="0" w:color="auto"/>
        <w:left w:val="none" w:sz="0" w:space="0" w:color="auto"/>
        <w:bottom w:val="none" w:sz="0" w:space="0" w:color="auto"/>
        <w:right w:val="none" w:sz="0" w:space="0" w:color="auto"/>
      </w:divBdr>
    </w:div>
    <w:div w:id="72506115">
      <w:bodyDiv w:val="1"/>
      <w:marLeft w:val="0"/>
      <w:marRight w:val="0"/>
      <w:marTop w:val="0"/>
      <w:marBottom w:val="0"/>
      <w:divBdr>
        <w:top w:val="none" w:sz="0" w:space="0" w:color="auto"/>
        <w:left w:val="none" w:sz="0" w:space="0" w:color="auto"/>
        <w:bottom w:val="none" w:sz="0" w:space="0" w:color="auto"/>
        <w:right w:val="none" w:sz="0" w:space="0" w:color="auto"/>
      </w:divBdr>
    </w:div>
    <w:div w:id="99229661">
      <w:bodyDiv w:val="1"/>
      <w:marLeft w:val="0"/>
      <w:marRight w:val="0"/>
      <w:marTop w:val="0"/>
      <w:marBottom w:val="0"/>
      <w:divBdr>
        <w:top w:val="none" w:sz="0" w:space="0" w:color="auto"/>
        <w:left w:val="none" w:sz="0" w:space="0" w:color="auto"/>
        <w:bottom w:val="none" w:sz="0" w:space="0" w:color="auto"/>
        <w:right w:val="none" w:sz="0" w:space="0" w:color="auto"/>
      </w:divBdr>
    </w:div>
    <w:div w:id="124200752">
      <w:bodyDiv w:val="1"/>
      <w:marLeft w:val="0"/>
      <w:marRight w:val="0"/>
      <w:marTop w:val="0"/>
      <w:marBottom w:val="0"/>
      <w:divBdr>
        <w:top w:val="none" w:sz="0" w:space="0" w:color="auto"/>
        <w:left w:val="none" w:sz="0" w:space="0" w:color="auto"/>
        <w:bottom w:val="none" w:sz="0" w:space="0" w:color="auto"/>
        <w:right w:val="none" w:sz="0" w:space="0" w:color="auto"/>
      </w:divBdr>
    </w:div>
    <w:div w:id="126514329">
      <w:bodyDiv w:val="1"/>
      <w:marLeft w:val="0"/>
      <w:marRight w:val="0"/>
      <w:marTop w:val="0"/>
      <w:marBottom w:val="0"/>
      <w:divBdr>
        <w:top w:val="none" w:sz="0" w:space="0" w:color="auto"/>
        <w:left w:val="none" w:sz="0" w:space="0" w:color="auto"/>
        <w:bottom w:val="none" w:sz="0" w:space="0" w:color="auto"/>
        <w:right w:val="none" w:sz="0" w:space="0" w:color="auto"/>
      </w:divBdr>
    </w:div>
    <w:div w:id="131406921">
      <w:bodyDiv w:val="1"/>
      <w:marLeft w:val="0"/>
      <w:marRight w:val="0"/>
      <w:marTop w:val="0"/>
      <w:marBottom w:val="0"/>
      <w:divBdr>
        <w:top w:val="none" w:sz="0" w:space="0" w:color="auto"/>
        <w:left w:val="none" w:sz="0" w:space="0" w:color="auto"/>
        <w:bottom w:val="none" w:sz="0" w:space="0" w:color="auto"/>
        <w:right w:val="none" w:sz="0" w:space="0" w:color="auto"/>
      </w:divBdr>
    </w:div>
    <w:div w:id="142475440">
      <w:bodyDiv w:val="1"/>
      <w:marLeft w:val="0"/>
      <w:marRight w:val="0"/>
      <w:marTop w:val="0"/>
      <w:marBottom w:val="0"/>
      <w:divBdr>
        <w:top w:val="none" w:sz="0" w:space="0" w:color="auto"/>
        <w:left w:val="none" w:sz="0" w:space="0" w:color="auto"/>
        <w:bottom w:val="none" w:sz="0" w:space="0" w:color="auto"/>
        <w:right w:val="none" w:sz="0" w:space="0" w:color="auto"/>
      </w:divBdr>
      <w:divsChild>
        <w:div w:id="537669632">
          <w:marLeft w:val="0"/>
          <w:marRight w:val="0"/>
          <w:marTop w:val="0"/>
          <w:marBottom w:val="0"/>
          <w:divBdr>
            <w:top w:val="none" w:sz="0" w:space="0" w:color="auto"/>
            <w:left w:val="none" w:sz="0" w:space="0" w:color="auto"/>
            <w:bottom w:val="none" w:sz="0" w:space="0" w:color="auto"/>
            <w:right w:val="none" w:sz="0" w:space="0" w:color="auto"/>
          </w:divBdr>
        </w:div>
      </w:divsChild>
    </w:div>
    <w:div w:id="147216124">
      <w:bodyDiv w:val="1"/>
      <w:marLeft w:val="0"/>
      <w:marRight w:val="0"/>
      <w:marTop w:val="0"/>
      <w:marBottom w:val="0"/>
      <w:divBdr>
        <w:top w:val="none" w:sz="0" w:space="0" w:color="auto"/>
        <w:left w:val="none" w:sz="0" w:space="0" w:color="auto"/>
        <w:bottom w:val="none" w:sz="0" w:space="0" w:color="auto"/>
        <w:right w:val="none" w:sz="0" w:space="0" w:color="auto"/>
      </w:divBdr>
    </w:div>
    <w:div w:id="185218288">
      <w:bodyDiv w:val="1"/>
      <w:marLeft w:val="0"/>
      <w:marRight w:val="0"/>
      <w:marTop w:val="0"/>
      <w:marBottom w:val="0"/>
      <w:divBdr>
        <w:top w:val="none" w:sz="0" w:space="0" w:color="auto"/>
        <w:left w:val="none" w:sz="0" w:space="0" w:color="auto"/>
        <w:bottom w:val="none" w:sz="0" w:space="0" w:color="auto"/>
        <w:right w:val="none" w:sz="0" w:space="0" w:color="auto"/>
      </w:divBdr>
    </w:div>
    <w:div w:id="192499645">
      <w:bodyDiv w:val="1"/>
      <w:marLeft w:val="0"/>
      <w:marRight w:val="0"/>
      <w:marTop w:val="0"/>
      <w:marBottom w:val="0"/>
      <w:divBdr>
        <w:top w:val="none" w:sz="0" w:space="0" w:color="auto"/>
        <w:left w:val="none" w:sz="0" w:space="0" w:color="auto"/>
        <w:bottom w:val="none" w:sz="0" w:space="0" w:color="auto"/>
        <w:right w:val="none" w:sz="0" w:space="0" w:color="auto"/>
      </w:divBdr>
    </w:div>
    <w:div w:id="231626725">
      <w:bodyDiv w:val="1"/>
      <w:marLeft w:val="0"/>
      <w:marRight w:val="0"/>
      <w:marTop w:val="0"/>
      <w:marBottom w:val="0"/>
      <w:divBdr>
        <w:top w:val="none" w:sz="0" w:space="0" w:color="auto"/>
        <w:left w:val="none" w:sz="0" w:space="0" w:color="auto"/>
        <w:bottom w:val="none" w:sz="0" w:space="0" w:color="auto"/>
        <w:right w:val="none" w:sz="0" w:space="0" w:color="auto"/>
      </w:divBdr>
    </w:div>
    <w:div w:id="234702124">
      <w:bodyDiv w:val="1"/>
      <w:marLeft w:val="0"/>
      <w:marRight w:val="0"/>
      <w:marTop w:val="0"/>
      <w:marBottom w:val="0"/>
      <w:divBdr>
        <w:top w:val="none" w:sz="0" w:space="0" w:color="auto"/>
        <w:left w:val="none" w:sz="0" w:space="0" w:color="auto"/>
        <w:bottom w:val="none" w:sz="0" w:space="0" w:color="auto"/>
        <w:right w:val="none" w:sz="0" w:space="0" w:color="auto"/>
      </w:divBdr>
    </w:div>
    <w:div w:id="255671634">
      <w:bodyDiv w:val="1"/>
      <w:marLeft w:val="0"/>
      <w:marRight w:val="0"/>
      <w:marTop w:val="0"/>
      <w:marBottom w:val="0"/>
      <w:divBdr>
        <w:top w:val="none" w:sz="0" w:space="0" w:color="auto"/>
        <w:left w:val="none" w:sz="0" w:space="0" w:color="auto"/>
        <w:bottom w:val="none" w:sz="0" w:space="0" w:color="auto"/>
        <w:right w:val="none" w:sz="0" w:space="0" w:color="auto"/>
      </w:divBdr>
    </w:div>
    <w:div w:id="261689972">
      <w:bodyDiv w:val="1"/>
      <w:marLeft w:val="0"/>
      <w:marRight w:val="0"/>
      <w:marTop w:val="0"/>
      <w:marBottom w:val="0"/>
      <w:divBdr>
        <w:top w:val="none" w:sz="0" w:space="0" w:color="auto"/>
        <w:left w:val="none" w:sz="0" w:space="0" w:color="auto"/>
        <w:bottom w:val="none" w:sz="0" w:space="0" w:color="auto"/>
        <w:right w:val="none" w:sz="0" w:space="0" w:color="auto"/>
      </w:divBdr>
    </w:div>
    <w:div w:id="295455202">
      <w:bodyDiv w:val="1"/>
      <w:marLeft w:val="0"/>
      <w:marRight w:val="0"/>
      <w:marTop w:val="0"/>
      <w:marBottom w:val="0"/>
      <w:divBdr>
        <w:top w:val="none" w:sz="0" w:space="0" w:color="auto"/>
        <w:left w:val="none" w:sz="0" w:space="0" w:color="auto"/>
        <w:bottom w:val="none" w:sz="0" w:space="0" w:color="auto"/>
        <w:right w:val="none" w:sz="0" w:space="0" w:color="auto"/>
      </w:divBdr>
    </w:div>
    <w:div w:id="308945732">
      <w:bodyDiv w:val="1"/>
      <w:marLeft w:val="0"/>
      <w:marRight w:val="0"/>
      <w:marTop w:val="0"/>
      <w:marBottom w:val="0"/>
      <w:divBdr>
        <w:top w:val="none" w:sz="0" w:space="0" w:color="auto"/>
        <w:left w:val="none" w:sz="0" w:space="0" w:color="auto"/>
        <w:bottom w:val="none" w:sz="0" w:space="0" w:color="auto"/>
        <w:right w:val="none" w:sz="0" w:space="0" w:color="auto"/>
      </w:divBdr>
    </w:div>
    <w:div w:id="326372649">
      <w:bodyDiv w:val="1"/>
      <w:marLeft w:val="0"/>
      <w:marRight w:val="0"/>
      <w:marTop w:val="0"/>
      <w:marBottom w:val="0"/>
      <w:divBdr>
        <w:top w:val="none" w:sz="0" w:space="0" w:color="auto"/>
        <w:left w:val="none" w:sz="0" w:space="0" w:color="auto"/>
        <w:bottom w:val="none" w:sz="0" w:space="0" w:color="auto"/>
        <w:right w:val="none" w:sz="0" w:space="0" w:color="auto"/>
      </w:divBdr>
    </w:div>
    <w:div w:id="343481930">
      <w:bodyDiv w:val="1"/>
      <w:marLeft w:val="0"/>
      <w:marRight w:val="0"/>
      <w:marTop w:val="0"/>
      <w:marBottom w:val="0"/>
      <w:divBdr>
        <w:top w:val="none" w:sz="0" w:space="0" w:color="auto"/>
        <w:left w:val="none" w:sz="0" w:space="0" w:color="auto"/>
        <w:bottom w:val="none" w:sz="0" w:space="0" w:color="auto"/>
        <w:right w:val="none" w:sz="0" w:space="0" w:color="auto"/>
      </w:divBdr>
    </w:div>
    <w:div w:id="383218714">
      <w:bodyDiv w:val="1"/>
      <w:marLeft w:val="0"/>
      <w:marRight w:val="0"/>
      <w:marTop w:val="0"/>
      <w:marBottom w:val="0"/>
      <w:divBdr>
        <w:top w:val="none" w:sz="0" w:space="0" w:color="auto"/>
        <w:left w:val="none" w:sz="0" w:space="0" w:color="auto"/>
        <w:bottom w:val="none" w:sz="0" w:space="0" w:color="auto"/>
        <w:right w:val="none" w:sz="0" w:space="0" w:color="auto"/>
      </w:divBdr>
    </w:div>
    <w:div w:id="383993566">
      <w:bodyDiv w:val="1"/>
      <w:marLeft w:val="0"/>
      <w:marRight w:val="0"/>
      <w:marTop w:val="0"/>
      <w:marBottom w:val="0"/>
      <w:divBdr>
        <w:top w:val="none" w:sz="0" w:space="0" w:color="auto"/>
        <w:left w:val="none" w:sz="0" w:space="0" w:color="auto"/>
        <w:bottom w:val="none" w:sz="0" w:space="0" w:color="auto"/>
        <w:right w:val="none" w:sz="0" w:space="0" w:color="auto"/>
      </w:divBdr>
    </w:div>
    <w:div w:id="437336599">
      <w:bodyDiv w:val="1"/>
      <w:marLeft w:val="0"/>
      <w:marRight w:val="0"/>
      <w:marTop w:val="0"/>
      <w:marBottom w:val="0"/>
      <w:divBdr>
        <w:top w:val="none" w:sz="0" w:space="0" w:color="auto"/>
        <w:left w:val="none" w:sz="0" w:space="0" w:color="auto"/>
        <w:bottom w:val="none" w:sz="0" w:space="0" w:color="auto"/>
        <w:right w:val="none" w:sz="0" w:space="0" w:color="auto"/>
      </w:divBdr>
    </w:div>
    <w:div w:id="445271016">
      <w:bodyDiv w:val="1"/>
      <w:marLeft w:val="0"/>
      <w:marRight w:val="0"/>
      <w:marTop w:val="0"/>
      <w:marBottom w:val="0"/>
      <w:divBdr>
        <w:top w:val="none" w:sz="0" w:space="0" w:color="auto"/>
        <w:left w:val="none" w:sz="0" w:space="0" w:color="auto"/>
        <w:bottom w:val="none" w:sz="0" w:space="0" w:color="auto"/>
        <w:right w:val="none" w:sz="0" w:space="0" w:color="auto"/>
      </w:divBdr>
    </w:div>
    <w:div w:id="470362944">
      <w:bodyDiv w:val="1"/>
      <w:marLeft w:val="0"/>
      <w:marRight w:val="0"/>
      <w:marTop w:val="0"/>
      <w:marBottom w:val="0"/>
      <w:divBdr>
        <w:top w:val="none" w:sz="0" w:space="0" w:color="auto"/>
        <w:left w:val="none" w:sz="0" w:space="0" w:color="auto"/>
        <w:bottom w:val="none" w:sz="0" w:space="0" w:color="auto"/>
        <w:right w:val="none" w:sz="0" w:space="0" w:color="auto"/>
      </w:divBdr>
    </w:div>
    <w:div w:id="472143360">
      <w:bodyDiv w:val="1"/>
      <w:marLeft w:val="0"/>
      <w:marRight w:val="0"/>
      <w:marTop w:val="0"/>
      <w:marBottom w:val="0"/>
      <w:divBdr>
        <w:top w:val="none" w:sz="0" w:space="0" w:color="auto"/>
        <w:left w:val="none" w:sz="0" w:space="0" w:color="auto"/>
        <w:bottom w:val="none" w:sz="0" w:space="0" w:color="auto"/>
        <w:right w:val="none" w:sz="0" w:space="0" w:color="auto"/>
      </w:divBdr>
    </w:div>
    <w:div w:id="473907743">
      <w:bodyDiv w:val="1"/>
      <w:marLeft w:val="0"/>
      <w:marRight w:val="0"/>
      <w:marTop w:val="0"/>
      <w:marBottom w:val="0"/>
      <w:divBdr>
        <w:top w:val="none" w:sz="0" w:space="0" w:color="auto"/>
        <w:left w:val="none" w:sz="0" w:space="0" w:color="auto"/>
        <w:bottom w:val="none" w:sz="0" w:space="0" w:color="auto"/>
        <w:right w:val="none" w:sz="0" w:space="0" w:color="auto"/>
      </w:divBdr>
    </w:div>
    <w:div w:id="481196897">
      <w:bodyDiv w:val="1"/>
      <w:marLeft w:val="0"/>
      <w:marRight w:val="0"/>
      <w:marTop w:val="0"/>
      <w:marBottom w:val="0"/>
      <w:divBdr>
        <w:top w:val="none" w:sz="0" w:space="0" w:color="auto"/>
        <w:left w:val="none" w:sz="0" w:space="0" w:color="auto"/>
        <w:bottom w:val="none" w:sz="0" w:space="0" w:color="auto"/>
        <w:right w:val="none" w:sz="0" w:space="0" w:color="auto"/>
      </w:divBdr>
    </w:div>
    <w:div w:id="490874829">
      <w:bodyDiv w:val="1"/>
      <w:marLeft w:val="0"/>
      <w:marRight w:val="0"/>
      <w:marTop w:val="0"/>
      <w:marBottom w:val="0"/>
      <w:divBdr>
        <w:top w:val="none" w:sz="0" w:space="0" w:color="auto"/>
        <w:left w:val="none" w:sz="0" w:space="0" w:color="auto"/>
        <w:bottom w:val="none" w:sz="0" w:space="0" w:color="auto"/>
        <w:right w:val="none" w:sz="0" w:space="0" w:color="auto"/>
      </w:divBdr>
    </w:div>
    <w:div w:id="504320257">
      <w:bodyDiv w:val="1"/>
      <w:marLeft w:val="0"/>
      <w:marRight w:val="0"/>
      <w:marTop w:val="0"/>
      <w:marBottom w:val="0"/>
      <w:divBdr>
        <w:top w:val="none" w:sz="0" w:space="0" w:color="auto"/>
        <w:left w:val="none" w:sz="0" w:space="0" w:color="auto"/>
        <w:bottom w:val="none" w:sz="0" w:space="0" w:color="auto"/>
        <w:right w:val="none" w:sz="0" w:space="0" w:color="auto"/>
      </w:divBdr>
    </w:div>
    <w:div w:id="505442140">
      <w:bodyDiv w:val="1"/>
      <w:marLeft w:val="0"/>
      <w:marRight w:val="0"/>
      <w:marTop w:val="0"/>
      <w:marBottom w:val="0"/>
      <w:divBdr>
        <w:top w:val="none" w:sz="0" w:space="0" w:color="auto"/>
        <w:left w:val="none" w:sz="0" w:space="0" w:color="auto"/>
        <w:bottom w:val="none" w:sz="0" w:space="0" w:color="auto"/>
        <w:right w:val="none" w:sz="0" w:space="0" w:color="auto"/>
      </w:divBdr>
    </w:div>
    <w:div w:id="511601896">
      <w:bodyDiv w:val="1"/>
      <w:marLeft w:val="0"/>
      <w:marRight w:val="0"/>
      <w:marTop w:val="0"/>
      <w:marBottom w:val="0"/>
      <w:divBdr>
        <w:top w:val="none" w:sz="0" w:space="0" w:color="auto"/>
        <w:left w:val="none" w:sz="0" w:space="0" w:color="auto"/>
        <w:bottom w:val="none" w:sz="0" w:space="0" w:color="auto"/>
        <w:right w:val="none" w:sz="0" w:space="0" w:color="auto"/>
      </w:divBdr>
    </w:div>
    <w:div w:id="516582759">
      <w:bodyDiv w:val="1"/>
      <w:marLeft w:val="0"/>
      <w:marRight w:val="0"/>
      <w:marTop w:val="0"/>
      <w:marBottom w:val="0"/>
      <w:divBdr>
        <w:top w:val="none" w:sz="0" w:space="0" w:color="auto"/>
        <w:left w:val="none" w:sz="0" w:space="0" w:color="auto"/>
        <w:bottom w:val="none" w:sz="0" w:space="0" w:color="auto"/>
        <w:right w:val="none" w:sz="0" w:space="0" w:color="auto"/>
      </w:divBdr>
    </w:div>
    <w:div w:id="558832292">
      <w:bodyDiv w:val="1"/>
      <w:marLeft w:val="0"/>
      <w:marRight w:val="0"/>
      <w:marTop w:val="0"/>
      <w:marBottom w:val="0"/>
      <w:divBdr>
        <w:top w:val="none" w:sz="0" w:space="0" w:color="auto"/>
        <w:left w:val="none" w:sz="0" w:space="0" w:color="auto"/>
        <w:bottom w:val="none" w:sz="0" w:space="0" w:color="auto"/>
        <w:right w:val="none" w:sz="0" w:space="0" w:color="auto"/>
      </w:divBdr>
    </w:div>
    <w:div w:id="576479512">
      <w:bodyDiv w:val="1"/>
      <w:marLeft w:val="0"/>
      <w:marRight w:val="0"/>
      <w:marTop w:val="0"/>
      <w:marBottom w:val="0"/>
      <w:divBdr>
        <w:top w:val="none" w:sz="0" w:space="0" w:color="auto"/>
        <w:left w:val="none" w:sz="0" w:space="0" w:color="auto"/>
        <w:bottom w:val="none" w:sz="0" w:space="0" w:color="auto"/>
        <w:right w:val="none" w:sz="0" w:space="0" w:color="auto"/>
      </w:divBdr>
    </w:div>
    <w:div w:id="591551888">
      <w:bodyDiv w:val="1"/>
      <w:marLeft w:val="0"/>
      <w:marRight w:val="0"/>
      <w:marTop w:val="0"/>
      <w:marBottom w:val="0"/>
      <w:divBdr>
        <w:top w:val="none" w:sz="0" w:space="0" w:color="auto"/>
        <w:left w:val="none" w:sz="0" w:space="0" w:color="auto"/>
        <w:bottom w:val="none" w:sz="0" w:space="0" w:color="auto"/>
        <w:right w:val="none" w:sz="0" w:space="0" w:color="auto"/>
      </w:divBdr>
    </w:div>
    <w:div w:id="596598492">
      <w:bodyDiv w:val="1"/>
      <w:marLeft w:val="0"/>
      <w:marRight w:val="0"/>
      <w:marTop w:val="0"/>
      <w:marBottom w:val="0"/>
      <w:divBdr>
        <w:top w:val="none" w:sz="0" w:space="0" w:color="auto"/>
        <w:left w:val="none" w:sz="0" w:space="0" w:color="auto"/>
        <w:bottom w:val="none" w:sz="0" w:space="0" w:color="auto"/>
        <w:right w:val="none" w:sz="0" w:space="0" w:color="auto"/>
      </w:divBdr>
    </w:div>
    <w:div w:id="618613018">
      <w:bodyDiv w:val="1"/>
      <w:marLeft w:val="0"/>
      <w:marRight w:val="0"/>
      <w:marTop w:val="0"/>
      <w:marBottom w:val="0"/>
      <w:divBdr>
        <w:top w:val="none" w:sz="0" w:space="0" w:color="auto"/>
        <w:left w:val="none" w:sz="0" w:space="0" w:color="auto"/>
        <w:bottom w:val="none" w:sz="0" w:space="0" w:color="auto"/>
        <w:right w:val="none" w:sz="0" w:space="0" w:color="auto"/>
      </w:divBdr>
    </w:div>
    <w:div w:id="619461582">
      <w:bodyDiv w:val="1"/>
      <w:marLeft w:val="0"/>
      <w:marRight w:val="0"/>
      <w:marTop w:val="0"/>
      <w:marBottom w:val="0"/>
      <w:divBdr>
        <w:top w:val="none" w:sz="0" w:space="0" w:color="auto"/>
        <w:left w:val="none" w:sz="0" w:space="0" w:color="auto"/>
        <w:bottom w:val="none" w:sz="0" w:space="0" w:color="auto"/>
        <w:right w:val="none" w:sz="0" w:space="0" w:color="auto"/>
      </w:divBdr>
    </w:div>
    <w:div w:id="621493631">
      <w:bodyDiv w:val="1"/>
      <w:marLeft w:val="0"/>
      <w:marRight w:val="0"/>
      <w:marTop w:val="0"/>
      <w:marBottom w:val="0"/>
      <w:divBdr>
        <w:top w:val="none" w:sz="0" w:space="0" w:color="auto"/>
        <w:left w:val="none" w:sz="0" w:space="0" w:color="auto"/>
        <w:bottom w:val="none" w:sz="0" w:space="0" w:color="auto"/>
        <w:right w:val="none" w:sz="0" w:space="0" w:color="auto"/>
      </w:divBdr>
    </w:div>
    <w:div w:id="675815075">
      <w:bodyDiv w:val="1"/>
      <w:marLeft w:val="0"/>
      <w:marRight w:val="0"/>
      <w:marTop w:val="0"/>
      <w:marBottom w:val="0"/>
      <w:divBdr>
        <w:top w:val="none" w:sz="0" w:space="0" w:color="auto"/>
        <w:left w:val="none" w:sz="0" w:space="0" w:color="auto"/>
        <w:bottom w:val="none" w:sz="0" w:space="0" w:color="auto"/>
        <w:right w:val="none" w:sz="0" w:space="0" w:color="auto"/>
      </w:divBdr>
    </w:div>
    <w:div w:id="681081557">
      <w:bodyDiv w:val="1"/>
      <w:marLeft w:val="0"/>
      <w:marRight w:val="0"/>
      <w:marTop w:val="0"/>
      <w:marBottom w:val="0"/>
      <w:divBdr>
        <w:top w:val="none" w:sz="0" w:space="0" w:color="auto"/>
        <w:left w:val="none" w:sz="0" w:space="0" w:color="auto"/>
        <w:bottom w:val="none" w:sz="0" w:space="0" w:color="auto"/>
        <w:right w:val="none" w:sz="0" w:space="0" w:color="auto"/>
      </w:divBdr>
    </w:div>
    <w:div w:id="699475227">
      <w:bodyDiv w:val="1"/>
      <w:marLeft w:val="0"/>
      <w:marRight w:val="0"/>
      <w:marTop w:val="0"/>
      <w:marBottom w:val="0"/>
      <w:divBdr>
        <w:top w:val="none" w:sz="0" w:space="0" w:color="auto"/>
        <w:left w:val="none" w:sz="0" w:space="0" w:color="auto"/>
        <w:bottom w:val="none" w:sz="0" w:space="0" w:color="auto"/>
        <w:right w:val="none" w:sz="0" w:space="0" w:color="auto"/>
      </w:divBdr>
    </w:div>
    <w:div w:id="713507816">
      <w:bodyDiv w:val="1"/>
      <w:marLeft w:val="0"/>
      <w:marRight w:val="0"/>
      <w:marTop w:val="0"/>
      <w:marBottom w:val="0"/>
      <w:divBdr>
        <w:top w:val="none" w:sz="0" w:space="0" w:color="auto"/>
        <w:left w:val="none" w:sz="0" w:space="0" w:color="auto"/>
        <w:bottom w:val="none" w:sz="0" w:space="0" w:color="auto"/>
        <w:right w:val="none" w:sz="0" w:space="0" w:color="auto"/>
      </w:divBdr>
    </w:div>
    <w:div w:id="753355502">
      <w:bodyDiv w:val="1"/>
      <w:marLeft w:val="0"/>
      <w:marRight w:val="0"/>
      <w:marTop w:val="0"/>
      <w:marBottom w:val="0"/>
      <w:divBdr>
        <w:top w:val="none" w:sz="0" w:space="0" w:color="auto"/>
        <w:left w:val="none" w:sz="0" w:space="0" w:color="auto"/>
        <w:bottom w:val="none" w:sz="0" w:space="0" w:color="auto"/>
        <w:right w:val="none" w:sz="0" w:space="0" w:color="auto"/>
      </w:divBdr>
    </w:div>
    <w:div w:id="765417316">
      <w:bodyDiv w:val="1"/>
      <w:marLeft w:val="0"/>
      <w:marRight w:val="0"/>
      <w:marTop w:val="0"/>
      <w:marBottom w:val="0"/>
      <w:divBdr>
        <w:top w:val="none" w:sz="0" w:space="0" w:color="auto"/>
        <w:left w:val="none" w:sz="0" w:space="0" w:color="auto"/>
        <w:bottom w:val="none" w:sz="0" w:space="0" w:color="auto"/>
        <w:right w:val="none" w:sz="0" w:space="0" w:color="auto"/>
      </w:divBdr>
    </w:div>
    <w:div w:id="766003270">
      <w:bodyDiv w:val="1"/>
      <w:marLeft w:val="0"/>
      <w:marRight w:val="0"/>
      <w:marTop w:val="0"/>
      <w:marBottom w:val="0"/>
      <w:divBdr>
        <w:top w:val="none" w:sz="0" w:space="0" w:color="auto"/>
        <w:left w:val="none" w:sz="0" w:space="0" w:color="auto"/>
        <w:bottom w:val="none" w:sz="0" w:space="0" w:color="auto"/>
        <w:right w:val="none" w:sz="0" w:space="0" w:color="auto"/>
      </w:divBdr>
    </w:div>
    <w:div w:id="769787450">
      <w:bodyDiv w:val="1"/>
      <w:marLeft w:val="0"/>
      <w:marRight w:val="0"/>
      <w:marTop w:val="0"/>
      <w:marBottom w:val="0"/>
      <w:divBdr>
        <w:top w:val="none" w:sz="0" w:space="0" w:color="auto"/>
        <w:left w:val="none" w:sz="0" w:space="0" w:color="auto"/>
        <w:bottom w:val="none" w:sz="0" w:space="0" w:color="auto"/>
        <w:right w:val="none" w:sz="0" w:space="0" w:color="auto"/>
      </w:divBdr>
    </w:div>
    <w:div w:id="843208415">
      <w:bodyDiv w:val="1"/>
      <w:marLeft w:val="0"/>
      <w:marRight w:val="0"/>
      <w:marTop w:val="0"/>
      <w:marBottom w:val="0"/>
      <w:divBdr>
        <w:top w:val="none" w:sz="0" w:space="0" w:color="auto"/>
        <w:left w:val="none" w:sz="0" w:space="0" w:color="auto"/>
        <w:bottom w:val="none" w:sz="0" w:space="0" w:color="auto"/>
        <w:right w:val="none" w:sz="0" w:space="0" w:color="auto"/>
      </w:divBdr>
    </w:div>
    <w:div w:id="846751555">
      <w:bodyDiv w:val="1"/>
      <w:marLeft w:val="0"/>
      <w:marRight w:val="0"/>
      <w:marTop w:val="0"/>
      <w:marBottom w:val="0"/>
      <w:divBdr>
        <w:top w:val="none" w:sz="0" w:space="0" w:color="auto"/>
        <w:left w:val="none" w:sz="0" w:space="0" w:color="auto"/>
        <w:bottom w:val="none" w:sz="0" w:space="0" w:color="auto"/>
        <w:right w:val="none" w:sz="0" w:space="0" w:color="auto"/>
      </w:divBdr>
    </w:div>
    <w:div w:id="854466396">
      <w:bodyDiv w:val="1"/>
      <w:marLeft w:val="0"/>
      <w:marRight w:val="0"/>
      <w:marTop w:val="0"/>
      <w:marBottom w:val="0"/>
      <w:divBdr>
        <w:top w:val="none" w:sz="0" w:space="0" w:color="auto"/>
        <w:left w:val="none" w:sz="0" w:space="0" w:color="auto"/>
        <w:bottom w:val="none" w:sz="0" w:space="0" w:color="auto"/>
        <w:right w:val="none" w:sz="0" w:space="0" w:color="auto"/>
      </w:divBdr>
    </w:div>
    <w:div w:id="877667416">
      <w:bodyDiv w:val="1"/>
      <w:marLeft w:val="0"/>
      <w:marRight w:val="0"/>
      <w:marTop w:val="0"/>
      <w:marBottom w:val="0"/>
      <w:divBdr>
        <w:top w:val="none" w:sz="0" w:space="0" w:color="auto"/>
        <w:left w:val="none" w:sz="0" w:space="0" w:color="auto"/>
        <w:bottom w:val="none" w:sz="0" w:space="0" w:color="auto"/>
        <w:right w:val="none" w:sz="0" w:space="0" w:color="auto"/>
      </w:divBdr>
    </w:div>
    <w:div w:id="885412176">
      <w:bodyDiv w:val="1"/>
      <w:marLeft w:val="0"/>
      <w:marRight w:val="0"/>
      <w:marTop w:val="0"/>
      <w:marBottom w:val="0"/>
      <w:divBdr>
        <w:top w:val="none" w:sz="0" w:space="0" w:color="auto"/>
        <w:left w:val="none" w:sz="0" w:space="0" w:color="auto"/>
        <w:bottom w:val="none" w:sz="0" w:space="0" w:color="auto"/>
        <w:right w:val="none" w:sz="0" w:space="0" w:color="auto"/>
      </w:divBdr>
    </w:div>
    <w:div w:id="915435385">
      <w:bodyDiv w:val="1"/>
      <w:marLeft w:val="0"/>
      <w:marRight w:val="0"/>
      <w:marTop w:val="0"/>
      <w:marBottom w:val="0"/>
      <w:divBdr>
        <w:top w:val="none" w:sz="0" w:space="0" w:color="auto"/>
        <w:left w:val="none" w:sz="0" w:space="0" w:color="auto"/>
        <w:bottom w:val="none" w:sz="0" w:space="0" w:color="auto"/>
        <w:right w:val="none" w:sz="0" w:space="0" w:color="auto"/>
      </w:divBdr>
    </w:div>
    <w:div w:id="918371496">
      <w:bodyDiv w:val="1"/>
      <w:marLeft w:val="0"/>
      <w:marRight w:val="0"/>
      <w:marTop w:val="0"/>
      <w:marBottom w:val="0"/>
      <w:divBdr>
        <w:top w:val="none" w:sz="0" w:space="0" w:color="auto"/>
        <w:left w:val="none" w:sz="0" w:space="0" w:color="auto"/>
        <w:bottom w:val="none" w:sz="0" w:space="0" w:color="auto"/>
        <w:right w:val="none" w:sz="0" w:space="0" w:color="auto"/>
      </w:divBdr>
    </w:div>
    <w:div w:id="919480965">
      <w:bodyDiv w:val="1"/>
      <w:marLeft w:val="0"/>
      <w:marRight w:val="0"/>
      <w:marTop w:val="0"/>
      <w:marBottom w:val="0"/>
      <w:divBdr>
        <w:top w:val="none" w:sz="0" w:space="0" w:color="auto"/>
        <w:left w:val="none" w:sz="0" w:space="0" w:color="auto"/>
        <w:bottom w:val="none" w:sz="0" w:space="0" w:color="auto"/>
        <w:right w:val="none" w:sz="0" w:space="0" w:color="auto"/>
      </w:divBdr>
    </w:div>
    <w:div w:id="939995781">
      <w:bodyDiv w:val="1"/>
      <w:marLeft w:val="0"/>
      <w:marRight w:val="0"/>
      <w:marTop w:val="0"/>
      <w:marBottom w:val="0"/>
      <w:divBdr>
        <w:top w:val="none" w:sz="0" w:space="0" w:color="auto"/>
        <w:left w:val="none" w:sz="0" w:space="0" w:color="auto"/>
        <w:bottom w:val="none" w:sz="0" w:space="0" w:color="auto"/>
        <w:right w:val="none" w:sz="0" w:space="0" w:color="auto"/>
      </w:divBdr>
    </w:div>
    <w:div w:id="1000502519">
      <w:bodyDiv w:val="1"/>
      <w:marLeft w:val="0"/>
      <w:marRight w:val="0"/>
      <w:marTop w:val="0"/>
      <w:marBottom w:val="0"/>
      <w:divBdr>
        <w:top w:val="none" w:sz="0" w:space="0" w:color="auto"/>
        <w:left w:val="none" w:sz="0" w:space="0" w:color="auto"/>
        <w:bottom w:val="none" w:sz="0" w:space="0" w:color="auto"/>
        <w:right w:val="none" w:sz="0" w:space="0" w:color="auto"/>
      </w:divBdr>
    </w:div>
    <w:div w:id="1005018111">
      <w:bodyDiv w:val="1"/>
      <w:marLeft w:val="0"/>
      <w:marRight w:val="0"/>
      <w:marTop w:val="0"/>
      <w:marBottom w:val="0"/>
      <w:divBdr>
        <w:top w:val="none" w:sz="0" w:space="0" w:color="auto"/>
        <w:left w:val="none" w:sz="0" w:space="0" w:color="auto"/>
        <w:bottom w:val="none" w:sz="0" w:space="0" w:color="auto"/>
        <w:right w:val="none" w:sz="0" w:space="0" w:color="auto"/>
      </w:divBdr>
    </w:div>
    <w:div w:id="1021585393">
      <w:bodyDiv w:val="1"/>
      <w:marLeft w:val="0"/>
      <w:marRight w:val="0"/>
      <w:marTop w:val="0"/>
      <w:marBottom w:val="0"/>
      <w:divBdr>
        <w:top w:val="none" w:sz="0" w:space="0" w:color="auto"/>
        <w:left w:val="none" w:sz="0" w:space="0" w:color="auto"/>
        <w:bottom w:val="none" w:sz="0" w:space="0" w:color="auto"/>
        <w:right w:val="none" w:sz="0" w:space="0" w:color="auto"/>
      </w:divBdr>
    </w:div>
    <w:div w:id="1024791563">
      <w:bodyDiv w:val="1"/>
      <w:marLeft w:val="0"/>
      <w:marRight w:val="0"/>
      <w:marTop w:val="0"/>
      <w:marBottom w:val="0"/>
      <w:divBdr>
        <w:top w:val="none" w:sz="0" w:space="0" w:color="auto"/>
        <w:left w:val="none" w:sz="0" w:space="0" w:color="auto"/>
        <w:bottom w:val="none" w:sz="0" w:space="0" w:color="auto"/>
        <w:right w:val="none" w:sz="0" w:space="0" w:color="auto"/>
      </w:divBdr>
    </w:div>
    <w:div w:id="1037579776">
      <w:bodyDiv w:val="1"/>
      <w:marLeft w:val="0"/>
      <w:marRight w:val="0"/>
      <w:marTop w:val="0"/>
      <w:marBottom w:val="0"/>
      <w:divBdr>
        <w:top w:val="none" w:sz="0" w:space="0" w:color="auto"/>
        <w:left w:val="none" w:sz="0" w:space="0" w:color="auto"/>
        <w:bottom w:val="none" w:sz="0" w:space="0" w:color="auto"/>
        <w:right w:val="none" w:sz="0" w:space="0" w:color="auto"/>
      </w:divBdr>
    </w:div>
    <w:div w:id="1039548338">
      <w:bodyDiv w:val="1"/>
      <w:marLeft w:val="0"/>
      <w:marRight w:val="0"/>
      <w:marTop w:val="0"/>
      <w:marBottom w:val="0"/>
      <w:divBdr>
        <w:top w:val="none" w:sz="0" w:space="0" w:color="auto"/>
        <w:left w:val="none" w:sz="0" w:space="0" w:color="auto"/>
        <w:bottom w:val="none" w:sz="0" w:space="0" w:color="auto"/>
        <w:right w:val="none" w:sz="0" w:space="0" w:color="auto"/>
      </w:divBdr>
    </w:div>
    <w:div w:id="1056510645">
      <w:bodyDiv w:val="1"/>
      <w:marLeft w:val="0"/>
      <w:marRight w:val="0"/>
      <w:marTop w:val="0"/>
      <w:marBottom w:val="0"/>
      <w:divBdr>
        <w:top w:val="none" w:sz="0" w:space="0" w:color="auto"/>
        <w:left w:val="none" w:sz="0" w:space="0" w:color="auto"/>
        <w:bottom w:val="none" w:sz="0" w:space="0" w:color="auto"/>
        <w:right w:val="none" w:sz="0" w:space="0" w:color="auto"/>
      </w:divBdr>
    </w:div>
    <w:div w:id="1061173117">
      <w:bodyDiv w:val="1"/>
      <w:marLeft w:val="0"/>
      <w:marRight w:val="0"/>
      <w:marTop w:val="0"/>
      <w:marBottom w:val="0"/>
      <w:divBdr>
        <w:top w:val="none" w:sz="0" w:space="0" w:color="auto"/>
        <w:left w:val="none" w:sz="0" w:space="0" w:color="auto"/>
        <w:bottom w:val="none" w:sz="0" w:space="0" w:color="auto"/>
        <w:right w:val="none" w:sz="0" w:space="0" w:color="auto"/>
      </w:divBdr>
    </w:div>
    <w:div w:id="1066221375">
      <w:bodyDiv w:val="1"/>
      <w:marLeft w:val="0"/>
      <w:marRight w:val="0"/>
      <w:marTop w:val="0"/>
      <w:marBottom w:val="0"/>
      <w:divBdr>
        <w:top w:val="none" w:sz="0" w:space="0" w:color="auto"/>
        <w:left w:val="none" w:sz="0" w:space="0" w:color="auto"/>
        <w:bottom w:val="none" w:sz="0" w:space="0" w:color="auto"/>
        <w:right w:val="none" w:sz="0" w:space="0" w:color="auto"/>
      </w:divBdr>
    </w:div>
    <w:div w:id="1102064560">
      <w:bodyDiv w:val="1"/>
      <w:marLeft w:val="0"/>
      <w:marRight w:val="0"/>
      <w:marTop w:val="0"/>
      <w:marBottom w:val="0"/>
      <w:divBdr>
        <w:top w:val="none" w:sz="0" w:space="0" w:color="auto"/>
        <w:left w:val="none" w:sz="0" w:space="0" w:color="auto"/>
        <w:bottom w:val="none" w:sz="0" w:space="0" w:color="auto"/>
        <w:right w:val="none" w:sz="0" w:space="0" w:color="auto"/>
      </w:divBdr>
    </w:div>
    <w:div w:id="1118793559">
      <w:bodyDiv w:val="1"/>
      <w:marLeft w:val="0"/>
      <w:marRight w:val="0"/>
      <w:marTop w:val="0"/>
      <w:marBottom w:val="0"/>
      <w:divBdr>
        <w:top w:val="none" w:sz="0" w:space="0" w:color="auto"/>
        <w:left w:val="none" w:sz="0" w:space="0" w:color="auto"/>
        <w:bottom w:val="none" w:sz="0" w:space="0" w:color="auto"/>
        <w:right w:val="none" w:sz="0" w:space="0" w:color="auto"/>
      </w:divBdr>
    </w:div>
    <w:div w:id="1125346646">
      <w:bodyDiv w:val="1"/>
      <w:marLeft w:val="0"/>
      <w:marRight w:val="0"/>
      <w:marTop w:val="0"/>
      <w:marBottom w:val="0"/>
      <w:divBdr>
        <w:top w:val="none" w:sz="0" w:space="0" w:color="auto"/>
        <w:left w:val="none" w:sz="0" w:space="0" w:color="auto"/>
        <w:bottom w:val="none" w:sz="0" w:space="0" w:color="auto"/>
        <w:right w:val="none" w:sz="0" w:space="0" w:color="auto"/>
      </w:divBdr>
    </w:div>
    <w:div w:id="1127508125">
      <w:bodyDiv w:val="1"/>
      <w:marLeft w:val="0"/>
      <w:marRight w:val="0"/>
      <w:marTop w:val="0"/>
      <w:marBottom w:val="0"/>
      <w:divBdr>
        <w:top w:val="none" w:sz="0" w:space="0" w:color="auto"/>
        <w:left w:val="none" w:sz="0" w:space="0" w:color="auto"/>
        <w:bottom w:val="none" w:sz="0" w:space="0" w:color="auto"/>
        <w:right w:val="none" w:sz="0" w:space="0" w:color="auto"/>
      </w:divBdr>
    </w:div>
    <w:div w:id="1127970814">
      <w:bodyDiv w:val="1"/>
      <w:marLeft w:val="0"/>
      <w:marRight w:val="0"/>
      <w:marTop w:val="0"/>
      <w:marBottom w:val="0"/>
      <w:divBdr>
        <w:top w:val="none" w:sz="0" w:space="0" w:color="auto"/>
        <w:left w:val="none" w:sz="0" w:space="0" w:color="auto"/>
        <w:bottom w:val="none" w:sz="0" w:space="0" w:color="auto"/>
        <w:right w:val="none" w:sz="0" w:space="0" w:color="auto"/>
      </w:divBdr>
    </w:div>
    <w:div w:id="1135561217">
      <w:bodyDiv w:val="1"/>
      <w:marLeft w:val="0"/>
      <w:marRight w:val="0"/>
      <w:marTop w:val="0"/>
      <w:marBottom w:val="0"/>
      <w:divBdr>
        <w:top w:val="none" w:sz="0" w:space="0" w:color="auto"/>
        <w:left w:val="none" w:sz="0" w:space="0" w:color="auto"/>
        <w:bottom w:val="none" w:sz="0" w:space="0" w:color="auto"/>
        <w:right w:val="none" w:sz="0" w:space="0" w:color="auto"/>
      </w:divBdr>
    </w:div>
    <w:div w:id="1148932855">
      <w:bodyDiv w:val="1"/>
      <w:marLeft w:val="0"/>
      <w:marRight w:val="0"/>
      <w:marTop w:val="0"/>
      <w:marBottom w:val="0"/>
      <w:divBdr>
        <w:top w:val="none" w:sz="0" w:space="0" w:color="auto"/>
        <w:left w:val="none" w:sz="0" w:space="0" w:color="auto"/>
        <w:bottom w:val="none" w:sz="0" w:space="0" w:color="auto"/>
        <w:right w:val="none" w:sz="0" w:space="0" w:color="auto"/>
      </w:divBdr>
    </w:div>
    <w:div w:id="1161578709">
      <w:bodyDiv w:val="1"/>
      <w:marLeft w:val="0"/>
      <w:marRight w:val="0"/>
      <w:marTop w:val="0"/>
      <w:marBottom w:val="0"/>
      <w:divBdr>
        <w:top w:val="none" w:sz="0" w:space="0" w:color="auto"/>
        <w:left w:val="none" w:sz="0" w:space="0" w:color="auto"/>
        <w:bottom w:val="none" w:sz="0" w:space="0" w:color="auto"/>
        <w:right w:val="none" w:sz="0" w:space="0" w:color="auto"/>
      </w:divBdr>
    </w:div>
    <w:div w:id="1172182580">
      <w:bodyDiv w:val="1"/>
      <w:marLeft w:val="0"/>
      <w:marRight w:val="0"/>
      <w:marTop w:val="0"/>
      <w:marBottom w:val="0"/>
      <w:divBdr>
        <w:top w:val="none" w:sz="0" w:space="0" w:color="auto"/>
        <w:left w:val="none" w:sz="0" w:space="0" w:color="auto"/>
        <w:bottom w:val="none" w:sz="0" w:space="0" w:color="auto"/>
        <w:right w:val="none" w:sz="0" w:space="0" w:color="auto"/>
      </w:divBdr>
    </w:div>
    <w:div w:id="1172642166">
      <w:bodyDiv w:val="1"/>
      <w:marLeft w:val="0"/>
      <w:marRight w:val="0"/>
      <w:marTop w:val="0"/>
      <w:marBottom w:val="0"/>
      <w:divBdr>
        <w:top w:val="none" w:sz="0" w:space="0" w:color="auto"/>
        <w:left w:val="none" w:sz="0" w:space="0" w:color="auto"/>
        <w:bottom w:val="none" w:sz="0" w:space="0" w:color="auto"/>
        <w:right w:val="none" w:sz="0" w:space="0" w:color="auto"/>
      </w:divBdr>
    </w:div>
    <w:div w:id="1179269567">
      <w:bodyDiv w:val="1"/>
      <w:marLeft w:val="0"/>
      <w:marRight w:val="0"/>
      <w:marTop w:val="0"/>
      <w:marBottom w:val="0"/>
      <w:divBdr>
        <w:top w:val="none" w:sz="0" w:space="0" w:color="auto"/>
        <w:left w:val="none" w:sz="0" w:space="0" w:color="auto"/>
        <w:bottom w:val="none" w:sz="0" w:space="0" w:color="auto"/>
        <w:right w:val="none" w:sz="0" w:space="0" w:color="auto"/>
      </w:divBdr>
    </w:div>
    <w:div w:id="1198659016">
      <w:bodyDiv w:val="1"/>
      <w:marLeft w:val="0"/>
      <w:marRight w:val="0"/>
      <w:marTop w:val="0"/>
      <w:marBottom w:val="0"/>
      <w:divBdr>
        <w:top w:val="none" w:sz="0" w:space="0" w:color="auto"/>
        <w:left w:val="none" w:sz="0" w:space="0" w:color="auto"/>
        <w:bottom w:val="none" w:sz="0" w:space="0" w:color="auto"/>
        <w:right w:val="none" w:sz="0" w:space="0" w:color="auto"/>
      </w:divBdr>
    </w:div>
    <w:div w:id="1220945553">
      <w:bodyDiv w:val="1"/>
      <w:marLeft w:val="0"/>
      <w:marRight w:val="0"/>
      <w:marTop w:val="0"/>
      <w:marBottom w:val="0"/>
      <w:divBdr>
        <w:top w:val="none" w:sz="0" w:space="0" w:color="auto"/>
        <w:left w:val="none" w:sz="0" w:space="0" w:color="auto"/>
        <w:bottom w:val="none" w:sz="0" w:space="0" w:color="auto"/>
        <w:right w:val="none" w:sz="0" w:space="0" w:color="auto"/>
      </w:divBdr>
    </w:div>
    <w:div w:id="1224290070">
      <w:bodyDiv w:val="1"/>
      <w:marLeft w:val="0"/>
      <w:marRight w:val="0"/>
      <w:marTop w:val="0"/>
      <w:marBottom w:val="0"/>
      <w:divBdr>
        <w:top w:val="none" w:sz="0" w:space="0" w:color="auto"/>
        <w:left w:val="none" w:sz="0" w:space="0" w:color="auto"/>
        <w:bottom w:val="none" w:sz="0" w:space="0" w:color="auto"/>
        <w:right w:val="none" w:sz="0" w:space="0" w:color="auto"/>
      </w:divBdr>
    </w:div>
    <w:div w:id="1234197329">
      <w:bodyDiv w:val="1"/>
      <w:marLeft w:val="0"/>
      <w:marRight w:val="0"/>
      <w:marTop w:val="0"/>
      <w:marBottom w:val="0"/>
      <w:divBdr>
        <w:top w:val="none" w:sz="0" w:space="0" w:color="auto"/>
        <w:left w:val="none" w:sz="0" w:space="0" w:color="auto"/>
        <w:bottom w:val="none" w:sz="0" w:space="0" w:color="auto"/>
        <w:right w:val="none" w:sz="0" w:space="0" w:color="auto"/>
      </w:divBdr>
    </w:div>
    <w:div w:id="1283734191">
      <w:bodyDiv w:val="1"/>
      <w:marLeft w:val="0"/>
      <w:marRight w:val="0"/>
      <w:marTop w:val="0"/>
      <w:marBottom w:val="0"/>
      <w:divBdr>
        <w:top w:val="none" w:sz="0" w:space="0" w:color="auto"/>
        <w:left w:val="none" w:sz="0" w:space="0" w:color="auto"/>
        <w:bottom w:val="none" w:sz="0" w:space="0" w:color="auto"/>
        <w:right w:val="none" w:sz="0" w:space="0" w:color="auto"/>
      </w:divBdr>
    </w:div>
    <w:div w:id="1298490187">
      <w:bodyDiv w:val="1"/>
      <w:marLeft w:val="0"/>
      <w:marRight w:val="0"/>
      <w:marTop w:val="0"/>
      <w:marBottom w:val="0"/>
      <w:divBdr>
        <w:top w:val="none" w:sz="0" w:space="0" w:color="auto"/>
        <w:left w:val="none" w:sz="0" w:space="0" w:color="auto"/>
        <w:bottom w:val="none" w:sz="0" w:space="0" w:color="auto"/>
        <w:right w:val="none" w:sz="0" w:space="0" w:color="auto"/>
      </w:divBdr>
    </w:div>
    <w:div w:id="1303654399">
      <w:bodyDiv w:val="1"/>
      <w:marLeft w:val="0"/>
      <w:marRight w:val="0"/>
      <w:marTop w:val="0"/>
      <w:marBottom w:val="0"/>
      <w:divBdr>
        <w:top w:val="none" w:sz="0" w:space="0" w:color="auto"/>
        <w:left w:val="none" w:sz="0" w:space="0" w:color="auto"/>
        <w:bottom w:val="none" w:sz="0" w:space="0" w:color="auto"/>
        <w:right w:val="none" w:sz="0" w:space="0" w:color="auto"/>
      </w:divBdr>
    </w:div>
    <w:div w:id="1313021720">
      <w:bodyDiv w:val="1"/>
      <w:marLeft w:val="0"/>
      <w:marRight w:val="0"/>
      <w:marTop w:val="0"/>
      <w:marBottom w:val="0"/>
      <w:divBdr>
        <w:top w:val="none" w:sz="0" w:space="0" w:color="auto"/>
        <w:left w:val="none" w:sz="0" w:space="0" w:color="auto"/>
        <w:bottom w:val="none" w:sz="0" w:space="0" w:color="auto"/>
        <w:right w:val="none" w:sz="0" w:space="0" w:color="auto"/>
      </w:divBdr>
    </w:div>
    <w:div w:id="1347364598">
      <w:bodyDiv w:val="1"/>
      <w:marLeft w:val="0"/>
      <w:marRight w:val="0"/>
      <w:marTop w:val="0"/>
      <w:marBottom w:val="0"/>
      <w:divBdr>
        <w:top w:val="none" w:sz="0" w:space="0" w:color="auto"/>
        <w:left w:val="none" w:sz="0" w:space="0" w:color="auto"/>
        <w:bottom w:val="none" w:sz="0" w:space="0" w:color="auto"/>
        <w:right w:val="none" w:sz="0" w:space="0" w:color="auto"/>
      </w:divBdr>
    </w:div>
    <w:div w:id="1348483758">
      <w:bodyDiv w:val="1"/>
      <w:marLeft w:val="0"/>
      <w:marRight w:val="0"/>
      <w:marTop w:val="0"/>
      <w:marBottom w:val="0"/>
      <w:divBdr>
        <w:top w:val="none" w:sz="0" w:space="0" w:color="auto"/>
        <w:left w:val="none" w:sz="0" w:space="0" w:color="auto"/>
        <w:bottom w:val="none" w:sz="0" w:space="0" w:color="auto"/>
        <w:right w:val="none" w:sz="0" w:space="0" w:color="auto"/>
      </w:divBdr>
    </w:div>
    <w:div w:id="1394507643">
      <w:bodyDiv w:val="1"/>
      <w:marLeft w:val="0"/>
      <w:marRight w:val="0"/>
      <w:marTop w:val="0"/>
      <w:marBottom w:val="0"/>
      <w:divBdr>
        <w:top w:val="none" w:sz="0" w:space="0" w:color="auto"/>
        <w:left w:val="none" w:sz="0" w:space="0" w:color="auto"/>
        <w:bottom w:val="none" w:sz="0" w:space="0" w:color="auto"/>
        <w:right w:val="none" w:sz="0" w:space="0" w:color="auto"/>
      </w:divBdr>
    </w:div>
    <w:div w:id="1408264320">
      <w:bodyDiv w:val="1"/>
      <w:marLeft w:val="0"/>
      <w:marRight w:val="0"/>
      <w:marTop w:val="0"/>
      <w:marBottom w:val="0"/>
      <w:divBdr>
        <w:top w:val="none" w:sz="0" w:space="0" w:color="auto"/>
        <w:left w:val="none" w:sz="0" w:space="0" w:color="auto"/>
        <w:bottom w:val="none" w:sz="0" w:space="0" w:color="auto"/>
        <w:right w:val="none" w:sz="0" w:space="0" w:color="auto"/>
      </w:divBdr>
    </w:div>
    <w:div w:id="1415085761">
      <w:bodyDiv w:val="1"/>
      <w:marLeft w:val="0"/>
      <w:marRight w:val="0"/>
      <w:marTop w:val="0"/>
      <w:marBottom w:val="0"/>
      <w:divBdr>
        <w:top w:val="none" w:sz="0" w:space="0" w:color="auto"/>
        <w:left w:val="none" w:sz="0" w:space="0" w:color="auto"/>
        <w:bottom w:val="none" w:sz="0" w:space="0" w:color="auto"/>
        <w:right w:val="none" w:sz="0" w:space="0" w:color="auto"/>
      </w:divBdr>
    </w:div>
    <w:div w:id="1418558915">
      <w:bodyDiv w:val="1"/>
      <w:marLeft w:val="0"/>
      <w:marRight w:val="0"/>
      <w:marTop w:val="0"/>
      <w:marBottom w:val="0"/>
      <w:divBdr>
        <w:top w:val="none" w:sz="0" w:space="0" w:color="auto"/>
        <w:left w:val="none" w:sz="0" w:space="0" w:color="auto"/>
        <w:bottom w:val="none" w:sz="0" w:space="0" w:color="auto"/>
        <w:right w:val="none" w:sz="0" w:space="0" w:color="auto"/>
      </w:divBdr>
    </w:div>
    <w:div w:id="1437630040">
      <w:bodyDiv w:val="1"/>
      <w:marLeft w:val="0"/>
      <w:marRight w:val="0"/>
      <w:marTop w:val="0"/>
      <w:marBottom w:val="0"/>
      <w:divBdr>
        <w:top w:val="none" w:sz="0" w:space="0" w:color="auto"/>
        <w:left w:val="none" w:sz="0" w:space="0" w:color="auto"/>
        <w:bottom w:val="none" w:sz="0" w:space="0" w:color="auto"/>
        <w:right w:val="none" w:sz="0" w:space="0" w:color="auto"/>
      </w:divBdr>
    </w:div>
    <w:div w:id="1455756384">
      <w:bodyDiv w:val="1"/>
      <w:marLeft w:val="0"/>
      <w:marRight w:val="0"/>
      <w:marTop w:val="0"/>
      <w:marBottom w:val="0"/>
      <w:divBdr>
        <w:top w:val="none" w:sz="0" w:space="0" w:color="auto"/>
        <w:left w:val="none" w:sz="0" w:space="0" w:color="auto"/>
        <w:bottom w:val="none" w:sz="0" w:space="0" w:color="auto"/>
        <w:right w:val="none" w:sz="0" w:space="0" w:color="auto"/>
      </w:divBdr>
    </w:div>
    <w:div w:id="1478499824">
      <w:bodyDiv w:val="1"/>
      <w:marLeft w:val="0"/>
      <w:marRight w:val="0"/>
      <w:marTop w:val="0"/>
      <w:marBottom w:val="0"/>
      <w:divBdr>
        <w:top w:val="none" w:sz="0" w:space="0" w:color="auto"/>
        <w:left w:val="none" w:sz="0" w:space="0" w:color="auto"/>
        <w:bottom w:val="none" w:sz="0" w:space="0" w:color="auto"/>
        <w:right w:val="none" w:sz="0" w:space="0" w:color="auto"/>
      </w:divBdr>
    </w:div>
    <w:div w:id="1495948504">
      <w:bodyDiv w:val="1"/>
      <w:marLeft w:val="0"/>
      <w:marRight w:val="0"/>
      <w:marTop w:val="0"/>
      <w:marBottom w:val="0"/>
      <w:divBdr>
        <w:top w:val="none" w:sz="0" w:space="0" w:color="auto"/>
        <w:left w:val="none" w:sz="0" w:space="0" w:color="auto"/>
        <w:bottom w:val="none" w:sz="0" w:space="0" w:color="auto"/>
        <w:right w:val="none" w:sz="0" w:space="0" w:color="auto"/>
      </w:divBdr>
    </w:div>
    <w:div w:id="1505778056">
      <w:bodyDiv w:val="1"/>
      <w:marLeft w:val="0"/>
      <w:marRight w:val="0"/>
      <w:marTop w:val="0"/>
      <w:marBottom w:val="0"/>
      <w:divBdr>
        <w:top w:val="none" w:sz="0" w:space="0" w:color="auto"/>
        <w:left w:val="none" w:sz="0" w:space="0" w:color="auto"/>
        <w:bottom w:val="none" w:sz="0" w:space="0" w:color="auto"/>
        <w:right w:val="none" w:sz="0" w:space="0" w:color="auto"/>
      </w:divBdr>
    </w:div>
    <w:div w:id="1513690053">
      <w:bodyDiv w:val="1"/>
      <w:marLeft w:val="0"/>
      <w:marRight w:val="0"/>
      <w:marTop w:val="0"/>
      <w:marBottom w:val="0"/>
      <w:divBdr>
        <w:top w:val="none" w:sz="0" w:space="0" w:color="auto"/>
        <w:left w:val="none" w:sz="0" w:space="0" w:color="auto"/>
        <w:bottom w:val="none" w:sz="0" w:space="0" w:color="auto"/>
        <w:right w:val="none" w:sz="0" w:space="0" w:color="auto"/>
      </w:divBdr>
    </w:div>
    <w:div w:id="1521966687">
      <w:bodyDiv w:val="1"/>
      <w:marLeft w:val="0"/>
      <w:marRight w:val="0"/>
      <w:marTop w:val="0"/>
      <w:marBottom w:val="0"/>
      <w:divBdr>
        <w:top w:val="none" w:sz="0" w:space="0" w:color="auto"/>
        <w:left w:val="none" w:sz="0" w:space="0" w:color="auto"/>
        <w:bottom w:val="none" w:sz="0" w:space="0" w:color="auto"/>
        <w:right w:val="none" w:sz="0" w:space="0" w:color="auto"/>
      </w:divBdr>
    </w:div>
    <w:div w:id="1557160667">
      <w:bodyDiv w:val="1"/>
      <w:marLeft w:val="0"/>
      <w:marRight w:val="0"/>
      <w:marTop w:val="0"/>
      <w:marBottom w:val="0"/>
      <w:divBdr>
        <w:top w:val="none" w:sz="0" w:space="0" w:color="auto"/>
        <w:left w:val="none" w:sz="0" w:space="0" w:color="auto"/>
        <w:bottom w:val="none" w:sz="0" w:space="0" w:color="auto"/>
        <w:right w:val="none" w:sz="0" w:space="0" w:color="auto"/>
      </w:divBdr>
    </w:div>
    <w:div w:id="1588732427">
      <w:bodyDiv w:val="1"/>
      <w:marLeft w:val="0"/>
      <w:marRight w:val="0"/>
      <w:marTop w:val="0"/>
      <w:marBottom w:val="0"/>
      <w:divBdr>
        <w:top w:val="none" w:sz="0" w:space="0" w:color="auto"/>
        <w:left w:val="none" w:sz="0" w:space="0" w:color="auto"/>
        <w:bottom w:val="none" w:sz="0" w:space="0" w:color="auto"/>
        <w:right w:val="none" w:sz="0" w:space="0" w:color="auto"/>
      </w:divBdr>
    </w:div>
    <w:div w:id="1600406375">
      <w:bodyDiv w:val="1"/>
      <w:marLeft w:val="0"/>
      <w:marRight w:val="0"/>
      <w:marTop w:val="0"/>
      <w:marBottom w:val="0"/>
      <w:divBdr>
        <w:top w:val="none" w:sz="0" w:space="0" w:color="auto"/>
        <w:left w:val="none" w:sz="0" w:space="0" w:color="auto"/>
        <w:bottom w:val="none" w:sz="0" w:space="0" w:color="auto"/>
        <w:right w:val="none" w:sz="0" w:space="0" w:color="auto"/>
      </w:divBdr>
    </w:div>
    <w:div w:id="1614283066">
      <w:bodyDiv w:val="1"/>
      <w:marLeft w:val="0"/>
      <w:marRight w:val="0"/>
      <w:marTop w:val="0"/>
      <w:marBottom w:val="0"/>
      <w:divBdr>
        <w:top w:val="none" w:sz="0" w:space="0" w:color="auto"/>
        <w:left w:val="none" w:sz="0" w:space="0" w:color="auto"/>
        <w:bottom w:val="none" w:sz="0" w:space="0" w:color="auto"/>
        <w:right w:val="none" w:sz="0" w:space="0" w:color="auto"/>
      </w:divBdr>
    </w:div>
    <w:div w:id="1618022474">
      <w:bodyDiv w:val="1"/>
      <w:marLeft w:val="0"/>
      <w:marRight w:val="0"/>
      <w:marTop w:val="0"/>
      <w:marBottom w:val="0"/>
      <w:divBdr>
        <w:top w:val="none" w:sz="0" w:space="0" w:color="auto"/>
        <w:left w:val="none" w:sz="0" w:space="0" w:color="auto"/>
        <w:bottom w:val="none" w:sz="0" w:space="0" w:color="auto"/>
        <w:right w:val="none" w:sz="0" w:space="0" w:color="auto"/>
      </w:divBdr>
    </w:div>
    <w:div w:id="1620989036">
      <w:bodyDiv w:val="1"/>
      <w:marLeft w:val="0"/>
      <w:marRight w:val="0"/>
      <w:marTop w:val="0"/>
      <w:marBottom w:val="0"/>
      <w:divBdr>
        <w:top w:val="none" w:sz="0" w:space="0" w:color="auto"/>
        <w:left w:val="none" w:sz="0" w:space="0" w:color="auto"/>
        <w:bottom w:val="none" w:sz="0" w:space="0" w:color="auto"/>
        <w:right w:val="none" w:sz="0" w:space="0" w:color="auto"/>
      </w:divBdr>
    </w:div>
    <w:div w:id="1639190713">
      <w:bodyDiv w:val="1"/>
      <w:marLeft w:val="0"/>
      <w:marRight w:val="0"/>
      <w:marTop w:val="0"/>
      <w:marBottom w:val="0"/>
      <w:divBdr>
        <w:top w:val="none" w:sz="0" w:space="0" w:color="auto"/>
        <w:left w:val="none" w:sz="0" w:space="0" w:color="auto"/>
        <w:bottom w:val="none" w:sz="0" w:space="0" w:color="auto"/>
        <w:right w:val="none" w:sz="0" w:space="0" w:color="auto"/>
      </w:divBdr>
    </w:div>
    <w:div w:id="1646930207">
      <w:bodyDiv w:val="1"/>
      <w:marLeft w:val="0"/>
      <w:marRight w:val="0"/>
      <w:marTop w:val="0"/>
      <w:marBottom w:val="0"/>
      <w:divBdr>
        <w:top w:val="none" w:sz="0" w:space="0" w:color="auto"/>
        <w:left w:val="none" w:sz="0" w:space="0" w:color="auto"/>
        <w:bottom w:val="none" w:sz="0" w:space="0" w:color="auto"/>
        <w:right w:val="none" w:sz="0" w:space="0" w:color="auto"/>
      </w:divBdr>
    </w:div>
    <w:div w:id="1658416271">
      <w:bodyDiv w:val="1"/>
      <w:marLeft w:val="0"/>
      <w:marRight w:val="0"/>
      <w:marTop w:val="0"/>
      <w:marBottom w:val="0"/>
      <w:divBdr>
        <w:top w:val="none" w:sz="0" w:space="0" w:color="auto"/>
        <w:left w:val="none" w:sz="0" w:space="0" w:color="auto"/>
        <w:bottom w:val="none" w:sz="0" w:space="0" w:color="auto"/>
        <w:right w:val="none" w:sz="0" w:space="0" w:color="auto"/>
      </w:divBdr>
    </w:div>
    <w:div w:id="1664432986">
      <w:bodyDiv w:val="1"/>
      <w:marLeft w:val="0"/>
      <w:marRight w:val="0"/>
      <w:marTop w:val="0"/>
      <w:marBottom w:val="0"/>
      <w:divBdr>
        <w:top w:val="none" w:sz="0" w:space="0" w:color="auto"/>
        <w:left w:val="none" w:sz="0" w:space="0" w:color="auto"/>
        <w:bottom w:val="none" w:sz="0" w:space="0" w:color="auto"/>
        <w:right w:val="none" w:sz="0" w:space="0" w:color="auto"/>
      </w:divBdr>
    </w:div>
    <w:div w:id="1665888398">
      <w:bodyDiv w:val="1"/>
      <w:marLeft w:val="0"/>
      <w:marRight w:val="0"/>
      <w:marTop w:val="0"/>
      <w:marBottom w:val="0"/>
      <w:divBdr>
        <w:top w:val="none" w:sz="0" w:space="0" w:color="auto"/>
        <w:left w:val="none" w:sz="0" w:space="0" w:color="auto"/>
        <w:bottom w:val="none" w:sz="0" w:space="0" w:color="auto"/>
        <w:right w:val="none" w:sz="0" w:space="0" w:color="auto"/>
      </w:divBdr>
    </w:div>
    <w:div w:id="1673098512">
      <w:bodyDiv w:val="1"/>
      <w:marLeft w:val="0"/>
      <w:marRight w:val="0"/>
      <w:marTop w:val="0"/>
      <w:marBottom w:val="0"/>
      <w:divBdr>
        <w:top w:val="none" w:sz="0" w:space="0" w:color="auto"/>
        <w:left w:val="none" w:sz="0" w:space="0" w:color="auto"/>
        <w:bottom w:val="none" w:sz="0" w:space="0" w:color="auto"/>
        <w:right w:val="none" w:sz="0" w:space="0" w:color="auto"/>
      </w:divBdr>
    </w:div>
    <w:div w:id="1698575676">
      <w:bodyDiv w:val="1"/>
      <w:marLeft w:val="0"/>
      <w:marRight w:val="0"/>
      <w:marTop w:val="0"/>
      <w:marBottom w:val="0"/>
      <w:divBdr>
        <w:top w:val="none" w:sz="0" w:space="0" w:color="auto"/>
        <w:left w:val="none" w:sz="0" w:space="0" w:color="auto"/>
        <w:bottom w:val="none" w:sz="0" w:space="0" w:color="auto"/>
        <w:right w:val="none" w:sz="0" w:space="0" w:color="auto"/>
      </w:divBdr>
    </w:div>
    <w:div w:id="1701858234">
      <w:bodyDiv w:val="1"/>
      <w:marLeft w:val="0"/>
      <w:marRight w:val="0"/>
      <w:marTop w:val="0"/>
      <w:marBottom w:val="0"/>
      <w:divBdr>
        <w:top w:val="none" w:sz="0" w:space="0" w:color="auto"/>
        <w:left w:val="none" w:sz="0" w:space="0" w:color="auto"/>
        <w:bottom w:val="none" w:sz="0" w:space="0" w:color="auto"/>
        <w:right w:val="none" w:sz="0" w:space="0" w:color="auto"/>
      </w:divBdr>
    </w:div>
    <w:div w:id="1710492958">
      <w:bodyDiv w:val="1"/>
      <w:marLeft w:val="0"/>
      <w:marRight w:val="0"/>
      <w:marTop w:val="0"/>
      <w:marBottom w:val="0"/>
      <w:divBdr>
        <w:top w:val="none" w:sz="0" w:space="0" w:color="auto"/>
        <w:left w:val="none" w:sz="0" w:space="0" w:color="auto"/>
        <w:bottom w:val="none" w:sz="0" w:space="0" w:color="auto"/>
        <w:right w:val="none" w:sz="0" w:space="0" w:color="auto"/>
      </w:divBdr>
    </w:div>
    <w:div w:id="1719359716">
      <w:bodyDiv w:val="1"/>
      <w:marLeft w:val="0"/>
      <w:marRight w:val="0"/>
      <w:marTop w:val="0"/>
      <w:marBottom w:val="0"/>
      <w:divBdr>
        <w:top w:val="none" w:sz="0" w:space="0" w:color="auto"/>
        <w:left w:val="none" w:sz="0" w:space="0" w:color="auto"/>
        <w:bottom w:val="none" w:sz="0" w:space="0" w:color="auto"/>
        <w:right w:val="none" w:sz="0" w:space="0" w:color="auto"/>
      </w:divBdr>
    </w:div>
    <w:div w:id="1729843625">
      <w:bodyDiv w:val="1"/>
      <w:marLeft w:val="0"/>
      <w:marRight w:val="0"/>
      <w:marTop w:val="0"/>
      <w:marBottom w:val="0"/>
      <w:divBdr>
        <w:top w:val="none" w:sz="0" w:space="0" w:color="auto"/>
        <w:left w:val="none" w:sz="0" w:space="0" w:color="auto"/>
        <w:bottom w:val="none" w:sz="0" w:space="0" w:color="auto"/>
        <w:right w:val="none" w:sz="0" w:space="0" w:color="auto"/>
      </w:divBdr>
    </w:div>
    <w:div w:id="1735663848">
      <w:bodyDiv w:val="1"/>
      <w:marLeft w:val="0"/>
      <w:marRight w:val="0"/>
      <w:marTop w:val="0"/>
      <w:marBottom w:val="0"/>
      <w:divBdr>
        <w:top w:val="none" w:sz="0" w:space="0" w:color="auto"/>
        <w:left w:val="none" w:sz="0" w:space="0" w:color="auto"/>
        <w:bottom w:val="none" w:sz="0" w:space="0" w:color="auto"/>
        <w:right w:val="none" w:sz="0" w:space="0" w:color="auto"/>
      </w:divBdr>
    </w:div>
    <w:div w:id="1746145304">
      <w:bodyDiv w:val="1"/>
      <w:marLeft w:val="0"/>
      <w:marRight w:val="0"/>
      <w:marTop w:val="0"/>
      <w:marBottom w:val="0"/>
      <w:divBdr>
        <w:top w:val="none" w:sz="0" w:space="0" w:color="auto"/>
        <w:left w:val="none" w:sz="0" w:space="0" w:color="auto"/>
        <w:bottom w:val="none" w:sz="0" w:space="0" w:color="auto"/>
        <w:right w:val="none" w:sz="0" w:space="0" w:color="auto"/>
      </w:divBdr>
    </w:div>
    <w:div w:id="1751273326">
      <w:bodyDiv w:val="1"/>
      <w:marLeft w:val="0"/>
      <w:marRight w:val="0"/>
      <w:marTop w:val="0"/>
      <w:marBottom w:val="0"/>
      <w:divBdr>
        <w:top w:val="none" w:sz="0" w:space="0" w:color="auto"/>
        <w:left w:val="none" w:sz="0" w:space="0" w:color="auto"/>
        <w:bottom w:val="none" w:sz="0" w:space="0" w:color="auto"/>
        <w:right w:val="none" w:sz="0" w:space="0" w:color="auto"/>
      </w:divBdr>
    </w:div>
    <w:div w:id="1754664885">
      <w:bodyDiv w:val="1"/>
      <w:marLeft w:val="0"/>
      <w:marRight w:val="0"/>
      <w:marTop w:val="0"/>
      <w:marBottom w:val="0"/>
      <w:divBdr>
        <w:top w:val="none" w:sz="0" w:space="0" w:color="auto"/>
        <w:left w:val="none" w:sz="0" w:space="0" w:color="auto"/>
        <w:bottom w:val="none" w:sz="0" w:space="0" w:color="auto"/>
        <w:right w:val="none" w:sz="0" w:space="0" w:color="auto"/>
      </w:divBdr>
    </w:div>
    <w:div w:id="1756247833">
      <w:bodyDiv w:val="1"/>
      <w:marLeft w:val="0"/>
      <w:marRight w:val="0"/>
      <w:marTop w:val="0"/>
      <w:marBottom w:val="0"/>
      <w:divBdr>
        <w:top w:val="none" w:sz="0" w:space="0" w:color="auto"/>
        <w:left w:val="none" w:sz="0" w:space="0" w:color="auto"/>
        <w:bottom w:val="none" w:sz="0" w:space="0" w:color="auto"/>
        <w:right w:val="none" w:sz="0" w:space="0" w:color="auto"/>
      </w:divBdr>
    </w:div>
    <w:div w:id="1770539495">
      <w:bodyDiv w:val="1"/>
      <w:marLeft w:val="0"/>
      <w:marRight w:val="0"/>
      <w:marTop w:val="0"/>
      <w:marBottom w:val="0"/>
      <w:divBdr>
        <w:top w:val="none" w:sz="0" w:space="0" w:color="auto"/>
        <w:left w:val="none" w:sz="0" w:space="0" w:color="auto"/>
        <w:bottom w:val="none" w:sz="0" w:space="0" w:color="auto"/>
        <w:right w:val="none" w:sz="0" w:space="0" w:color="auto"/>
      </w:divBdr>
    </w:div>
    <w:div w:id="1781605714">
      <w:bodyDiv w:val="1"/>
      <w:marLeft w:val="0"/>
      <w:marRight w:val="0"/>
      <w:marTop w:val="0"/>
      <w:marBottom w:val="0"/>
      <w:divBdr>
        <w:top w:val="none" w:sz="0" w:space="0" w:color="auto"/>
        <w:left w:val="none" w:sz="0" w:space="0" w:color="auto"/>
        <w:bottom w:val="none" w:sz="0" w:space="0" w:color="auto"/>
        <w:right w:val="none" w:sz="0" w:space="0" w:color="auto"/>
      </w:divBdr>
    </w:div>
    <w:div w:id="1791240411">
      <w:bodyDiv w:val="1"/>
      <w:marLeft w:val="0"/>
      <w:marRight w:val="0"/>
      <w:marTop w:val="0"/>
      <w:marBottom w:val="0"/>
      <w:divBdr>
        <w:top w:val="none" w:sz="0" w:space="0" w:color="auto"/>
        <w:left w:val="none" w:sz="0" w:space="0" w:color="auto"/>
        <w:bottom w:val="none" w:sz="0" w:space="0" w:color="auto"/>
        <w:right w:val="none" w:sz="0" w:space="0" w:color="auto"/>
      </w:divBdr>
    </w:div>
    <w:div w:id="1792044684">
      <w:bodyDiv w:val="1"/>
      <w:marLeft w:val="0"/>
      <w:marRight w:val="0"/>
      <w:marTop w:val="0"/>
      <w:marBottom w:val="0"/>
      <w:divBdr>
        <w:top w:val="none" w:sz="0" w:space="0" w:color="auto"/>
        <w:left w:val="none" w:sz="0" w:space="0" w:color="auto"/>
        <w:bottom w:val="none" w:sz="0" w:space="0" w:color="auto"/>
        <w:right w:val="none" w:sz="0" w:space="0" w:color="auto"/>
      </w:divBdr>
    </w:div>
    <w:div w:id="1811089104">
      <w:bodyDiv w:val="1"/>
      <w:marLeft w:val="0"/>
      <w:marRight w:val="0"/>
      <w:marTop w:val="0"/>
      <w:marBottom w:val="0"/>
      <w:divBdr>
        <w:top w:val="none" w:sz="0" w:space="0" w:color="auto"/>
        <w:left w:val="none" w:sz="0" w:space="0" w:color="auto"/>
        <w:bottom w:val="none" w:sz="0" w:space="0" w:color="auto"/>
        <w:right w:val="none" w:sz="0" w:space="0" w:color="auto"/>
      </w:divBdr>
    </w:div>
    <w:div w:id="1859007066">
      <w:bodyDiv w:val="1"/>
      <w:marLeft w:val="0"/>
      <w:marRight w:val="0"/>
      <w:marTop w:val="0"/>
      <w:marBottom w:val="0"/>
      <w:divBdr>
        <w:top w:val="none" w:sz="0" w:space="0" w:color="auto"/>
        <w:left w:val="none" w:sz="0" w:space="0" w:color="auto"/>
        <w:bottom w:val="none" w:sz="0" w:space="0" w:color="auto"/>
        <w:right w:val="none" w:sz="0" w:space="0" w:color="auto"/>
      </w:divBdr>
    </w:div>
    <w:div w:id="1890605208">
      <w:bodyDiv w:val="1"/>
      <w:marLeft w:val="0"/>
      <w:marRight w:val="0"/>
      <w:marTop w:val="0"/>
      <w:marBottom w:val="0"/>
      <w:divBdr>
        <w:top w:val="none" w:sz="0" w:space="0" w:color="auto"/>
        <w:left w:val="none" w:sz="0" w:space="0" w:color="auto"/>
        <w:bottom w:val="none" w:sz="0" w:space="0" w:color="auto"/>
        <w:right w:val="none" w:sz="0" w:space="0" w:color="auto"/>
      </w:divBdr>
    </w:div>
    <w:div w:id="1917661685">
      <w:bodyDiv w:val="1"/>
      <w:marLeft w:val="0"/>
      <w:marRight w:val="0"/>
      <w:marTop w:val="0"/>
      <w:marBottom w:val="0"/>
      <w:divBdr>
        <w:top w:val="none" w:sz="0" w:space="0" w:color="auto"/>
        <w:left w:val="none" w:sz="0" w:space="0" w:color="auto"/>
        <w:bottom w:val="none" w:sz="0" w:space="0" w:color="auto"/>
        <w:right w:val="none" w:sz="0" w:space="0" w:color="auto"/>
      </w:divBdr>
    </w:div>
    <w:div w:id="1944871836">
      <w:bodyDiv w:val="1"/>
      <w:marLeft w:val="0"/>
      <w:marRight w:val="0"/>
      <w:marTop w:val="0"/>
      <w:marBottom w:val="0"/>
      <w:divBdr>
        <w:top w:val="none" w:sz="0" w:space="0" w:color="auto"/>
        <w:left w:val="none" w:sz="0" w:space="0" w:color="auto"/>
        <w:bottom w:val="none" w:sz="0" w:space="0" w:color="auto"/>
        <w:right w:val="none" w:sz="0" w:space="0" w:color="auto"/>
      </w:divBdr>
    </w:div>
    <w:div w:id="2015762298">
      <w:bodyDiv w:val="1"/>
      <w:marLeft w:val="0"/>
      <w:marRight w:val="0"/>
      <w:marTop w:val="0"/>
      <w:marBottom w:val="0"/>
      <w:divBdr>
        <w:top w:val="none" w:sz="0" w:space="0" w:color="auto"/>
        <w:left w:val="none" w:sz="0" w:space="0" w:color="auto"/>
        <w:bottom w:val="none" w:sz="0" w:space="0" w:color="auto"/>
        <w:right w:val="none" w:sz="0" w:space="0" w:color="auto"/>
      </w:divBdr>
    </w:div>
    <w:div w:id="2019190703">
      <w:bodyDiv w:val="1"/>
      <w:marLeft w:val="0"/>
      <w:marRight w:val="0"/>
      <w:marTop w:val="0"/>
      <w:marBottom w:val="0"/>
      <w:divBdr>
        <w:top w:val="none" w:sz="0" w:space="0" w:color="auto"/>
        <w:left w:val="none" w:sz="0" w:space="0" w:color="auto"/>
        <w:bottom w:val="none" w:sz="0" w:space="0" w:color="auto"/>
        <w:right w:val="none" w:sz="0" w:space="0" w:color="auto"/>
      </w:divBdr>
    </w:div>
    <w:div w:id="2020347537">
      <w:bodyDiv w:val="1"/>
      <w:marLeft w:val="0"/>
      <w:marRight w:val="0"/>
      <w:marTop w:val="0"/>
      <w:marBottom w:val="0"/>
      <w:divBdr>
        <w:top w:val="none" w:sz="0" w:space="0" w:color="auto"/>
        <w:left w:val="none" w:sz="0" w:space="0" w:color="auto"/>
        <w:bottom w:val="none" w:sz="0" w:space="0" w:color="auto"/>
        <w:right w:val="none" w:sz="0" w:space="0" w:color="auto"/>
      </w:divBdr>
    </w:div>
    <w:div w:id="2020696759">
      <w:bodyDiv w:val="1"/>
      <w:marLeft w:val="0"/>
      <w:marRight w:val="0"/>
      <w:marTop w:val="0"/>
      <w:marBottom w:val="0"/>
      <w:divBdr>
        <w:top w:val="none" w:sz="0" w:space="0" w:color="auto"/>
        <w:left w:val="none" w:sz="0" w:space="0" w:color="auto"/>
        <w:bottom w:val="none" w:sz="0" w:space="0" w:color="auto"/>
        <w:right w:val="none" w:sz="0" w:space="0" w:color="auto"/>
      </w:divBdr>
    </w:div>
    <w:div w:id="2039043894">
      <w:bodyDiv w:val="1"/>
      <w:marLeft w:val="0"/>
      <w:marRight w:val="0"/>
      <w:marTop w:val="0"/>
      <w:marBottom w:val="0"/>
      <w:divBdr>
        <w:top w:val="none" w:sz="0" w:space="0" w:color="auto"/>
        <w:left w:val="none" w:sz="0" w:space="0" w:color="auto"/>
        <w:bottom w:val="none" w:sz="0" w:space="0" w:color="auto"/>
        <w:right w:val="none" w:sz="0" w:space="0" w:color="auto"/>
      </w:divBdr>
    </w:div>
    <w:div w:id="2066026358">
      <w:bodyDiv w:val="1"/>
      <w:marLeft w:val="0"/>
      <w:marRight w:val="0"/>
      <w:marTop w:val="0"/>
      <w:marBottom w:val="0"/>
      <w:divBdr>
        <w:top w:val="none" w:sz="0" w:space="0" w:color="auto"/>
        <w:left w:val="none" w:sz="0" w:space="0" w:color="auto"/>
        <w:bottom w:val="none" w:sz="0" w:space="0" w:color="auto"/>
        <w:right w:val="none" w:sz="0" w:space="0" w:color="auto"/>
      </w:divBdr>
    </w:div>
    <w:div w:id="2067411399">
      <w:bodyDiv w:val="1"/>
      <w:marLeft w:val="0"/>
      <w:marRight w:val="0"/>
      <w:marTop w:val="0"/>
      <w:marBottom w:val="0"/>
      <w:divBdr>
        <w:top w:val="none" w:sz="0" w:space="0" w:color="auto"/>
        <w:left w:val="none" w:sz="0" w:space="0" w:color="auto"/>
        <w:bottom w:val="none" w:sz="0" w:space="0" w:color="auto"/>
        <w:right w:val="none" w:sz="0" w:space="0" w:color="auto"/>
      </w:divBdr>
    </w:div>
    <w:div w:id="2089230550">
      <w:bodyDiv w:val="1"/>
      <w:marLeft w:val="0"/>
      <w:marRight w:val="0"/>
      <w:marTop w:val="0"/>
      <w:marBottom w:val="0"/>
      <w:divBdr>
        <w:top w:val="none" w:sz="0" w:space="0" w:color="auto"/>
        <w:left w:val="none" w:sz="0" w:space="0" w:color="auto"/>
        <w:bottom w:val="none" w:sz="0" w:space="0" w:color="auto"/>
        <w:right w:val="none" w:sz="0" w:space="0" w:color="auto"/>
      </w:divBdr>
    </w:div>
    <w:div w:id="2097552678">
      <w:bodyDiv w:val="1"/>
      <w:marLeft w:val="0"/>
      <w:marRight w:val="0"/>
      <w:marTop w:val="0"/>
      <w:marBottom w:val="0"/>
      <w:divBdr>
        <w:top w:val="none" w:sz="0" w:space="0" w:color="auto"/>
        <w:left w:val="none" w:sz="0" w:space="0" w:color="auto"/>
        <w:bottom w:val="none" w:sz="0" w:space="0" w:color="auto"/>
        <w:right w:val="none" w:sz="0" w:space="0" w:color="auto"/>
      </w:divBdr>
    </w:div>
    <w:div w:id="2099013151">
      <w:bodyDiv w:val="1"/>
      <w:marLeft w:val="0"/>
      <w:marRight w:val="0"/>
      <w:marTop w:val="0"/>
      <w:marBottom w:val="0"/>
      <w:divBdr>
        <w:top w:val="none" w:sz="0" w:space="0" w:color="auto"/>
        <w:left w:val="none" w:sz="0" w:space="0" w:color="auto"/>
        <w:bottom w:val="none" w:sz="0" w:space="0" w:color="auto"/>
        <w:right w:val="none" w:sz="0" w:space="0" w:color="auto"/>
      </w:divBdr>
    </w:div>
    <w:div w:id="2100132628">
      <w:bodyDiv w:val="1"/>
      <w:marLeft w:val="0"/>
      <w:marRight w:val="0"/>
      <w:marTop w:val="0"/>
      <w:marBottom w:val="0"/>
      <w:divBdr>
        <w:top w:val="none" w:sz="0" w:space="0" w:color="auto"/>
        <w:left w:val="none" w:sz="0" w:space="0" w:color="auto"/>
        <w:bottom w:val="none" w:sz="0" w:space="0" w:color="auto"/>
        <w:right w:val="none" w:sz="0" w:space="0" w:color="auto"/>
      </w:divBdr>
    </w:div>
    <w:div w:id="2106264901">
      <w:bodyDiv w:val="1"/>
      <w:marLeft w:val="0"/>
      <w:marRight w:val="0"/>
      <w:marTop w:val="0"/>
      <w:marBottom w:val="0"/>
      <w:divBdr>
        <w:top w:val="none" w:sz="0" w:space="0" w:color="auto"/>
        <w:left w:val="none" w:sz="0" w:space="0" w:color="auto"/>
        <w:bottom w:val="none" w:sz="0" w:space="0" w:color="auto"/>
        <w:right w:val="none" w:sz="0" w:space="0" w:color="auto"/>
      </w:divBdr>
    </w:div>
    <w:div w:id="2106265427">
      <w:bodyDiv w:val="1"/>
      <w:marLeft w:val="0"/>
      <w:marRight w:val="0"/>
      <w:marTop w:val="0"/>
      <w:marBottom w:val="0"/>
      <w:divBdr>
        <w:top w:val="none" w:sz="0" w:space="0" w:color="auto"/>
        <w:left w:val="none" w:sz="0" w:space="0" w:color="auto"/>
        <w:bottom w:val="none" w:sz="0" w:space="0" w:color="auto"/>
        <w:right w:val="none" w:sz="0" w:space="0" w:color="auto"/>
      </w:divBdr>
    </w:div>
    <w:div w:id="2120761630">
      <w:bodyDiv w:val="1"/>
      <w:marLeft w:val="0"/>
      <w:marRight w:val="0"/>
      <w:marTop w:val="0"/>
      <w:marBottom w:val="0"/>
      <w:divBdr>
        <w:top w:val="none" w:sz="0" w:space="0" w:color="auto"/>
        <w:left w:val="none" w:sz="0" w:space="0" w:color="auto"/>
        <w:bottom w:val="none" w:sz="0" w:space="0" w:color="auto"/>
        <w:right w:val="none" w:sz="0" w:space="0" w:color="auto"/>
      </w:divBdr>
    </w:div>
    <w:div w:id="2121487936">
      <w:bodyDiv w:val="1"/>
      <w:marLeft w:val="0"/>
      <w:marRight w:val="0"/>
      <w:marTop w:val="0"/>
      <w:marBottom w:val="0"/>
      <w:divBdr>
        <w:top w:val="none" w:sz="0" w:space="0" w:color="auto"/>
        <w:left w:val="none" w:sz="0" w:space="0" w:color="auto"/>
        <w:bottom w:val="none" w:sz="0" w:space="0" w:color="auto"/>
        <w:right w:val="none" w:sz="0" w:space="0" w:color="auto"/>
      </w:divBdr>
    </w:div>
    <w:div w:id="2135705605">
      <w:bodyDiv w:val="1"/>
      <w:marLeft w:val="0"/>
      <w:marRight w:val="0"/>
      <w:marTop w:val="0"/>
      <w:marBottom w:val="0"/>
      <w:divBdr>
        <w:top w:val="none" w:sz="0" w:space="0" w:color="auto"/>
        <w:left w:val="none" w:sz="0" w:space="0" w:color="auto"/>
        <w:bottom w:val="none" w:sz="0" w:space="0" w:color="auto"/>
        <w:right w:val="none" w:sz="0" w:space="0" w:color="auto"/>
      </w:divBdr>
    </w:div>
    <w:div w:id="21370684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header" Target="header6.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eader" Target="header3.xml"/><Relationship Id="rId22"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riniafemijet.gov.al/en/projekligji-per-disa-shtesa-dhe-ndryshime-ne-ligjin-per-rinine-ne-kuvend-muzhaqi-ligji-per-rinine-i-harmonizuar-me-standardet-e-be-se/&#8203;" TargetMode="External"/><Relationship Id="rId2" Type="http://schemas.openxmlformats.org/officeDocument/2006/relationships/hyperlink" Target="https://riniafemijet.gov.al/wp-content/uploads/2022/07/Ligji-Nr.75.Date-4.11.2019-Per-Rinine.pdf" TargetMode="External"/><Relationship Id="rId1" Type="http://schemas.openxmlformats.org/officeDocument/2006/relationships/hyperlink" Target="https://beyondbarriers.org/2024/12/20/raporti-kombetar-i-monitorimit-te-pjesemarrjes-politike-sociale-dhe-ekonomike-te-te-rinjve/"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Guest1\Application%20Data\Microsoft\Templates\Business%20newsletter.dot"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Circuit">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Circuit">
      <a:majorFont>
        <a:latin typeface="Tw Cen MT" panose="020B0602020104020603"/>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w Cen MT" panose="020B0602020104020603"/>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Circuit">
      <a:fillStyleLst>
        <a:solidFill>
          <a:schemeClr val="phClr"/>
        </a:solidFill>
        <a:gradFill rotWithShape="1">
          <a:gsLst>
            <a:gs pos="0">
              <a:schemeClr val="phClr">
                <a:tint val="58000"/>
                <a:satMod val="108000"/>
                <a:lumMod val="110000"/>
              </a:schemeClr>
            </a:gs>
            <a:gs pos="100000">
              <a:schemeClr val="phClr">
                <a:tint val="81000"/>
                <a:satMod val="109000"/>
                <a:lumMod val="105000"/>
              </a:schemeClr>
            </a:gs>
          </a:gsLst>
          <a:lin ang="5040000" scaled="0"/>
        </a:gradFill>
        <a:gradFill rotWithShape="1">
          <a:gsLst>
            <a:gs pos="0">
              <a:schemeClr val="phClr">
                <a:tint val="94000"/>
                <a:satMod val="105000"/>
                <a:lumMod val="102000"/>
              </a:schemeClr>
            </a:gs>
            <a:gs pos="100000">
              <a:schemeClr val="phClr">
                <a:shade val="74000"/>
                <a:satMod val="128000"/>
                <a:lumMod val="100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98000"/>
                <a:hueMod val="94000"/>
                <a:satMod val="148000"/>
                <a:lumMod val="150000"/>
              </a:schemeClr>
            </a:gs>
            <a:gs pos="100000">
              <a:schemeClr val="phClr">
                <a:shade val="92000"/>
                <a:hueMod val="104000"/>
                <a:satMod val="140000"/>
                <a:lumMod val="68000"/>
              </a:schemeClr>
            </a:gs>
          </a:gsLst>
          <a:lin ang="5040000" scaled="0"/>
        </a:gradFill>
        <a:blipFill>
          <a:blip xmlns:r="http://schemas.openxmlformats.org/officeDocument/2006/relationships" r:embed="rId1">
            <a:duotone>
              <a:schemeClr val="phClr">
                <a:shade val="88000"/>
                <a:hueMod val="106000"/>
                <a:satMod val="140000"/>
                <a:lumMod val="54000"/>
              </a:schemeClr>
              <a:schemeClr val="phClr">
                <a:tint val="98000"/>
                <a:hueMod val="90000"/>
                <a:satMod val="150000"/>
                <a:lumMod val="160000"/>
              </a:schemeClr>
            </a:duotone>
          </a:blip>
          <a:stretch/>
        </a:blipFill>
      </a:bgFillStyleLst>
    </a:fmtScheme>
  </a:themeElements>
  <a:objectDefaults/>
  <a:extraClrSchemeLst/>
  <a:extLst>
    <a:ext uri="{05A4C25C-085E-4340-85A3-A5531E510DB2}">
      <thm15:themeFamily xmlns:thm15="http://schemas.microsoft.com/office/thememl/2012/main" name="Circuit" id="{0AC2F7E7-15F5-431C-B2A2-456FE929F56C}" vid="{0911B802-464C-4241-8DD9-B60FF88E379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4E9805D7-2DD5-40C4-8961-ECC76FB7DC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Business newsletter</Template>
  <TotalTime>0</TotalTime>
  <Pages>16</Pages>
  <Words>4447</Words>
  <Characters>25350</Characters>
  <Application>Microsoft Office Word</Application>
  <DocSecurity>0</DocSecurity>
  <Lines>211</Lines>
  <Paragraphs>59</Paragraphs>
  <ScaleCrop>false</ScaleCrop>
  <HeadingPairs>
    <vt:vector size="6" baseType="variant">
      <vt:variant>
        <vt:lpstr>Title</vt:lpstr>
      </vt:variant>
      <vt:variant>
        <vt:i4>1</vt:i4>
      </vt:variant>
      <vt:variant>
        <vt:lpstr>Konu Başlığı</vt:lpstr>
      </vt:variant>
      <vt:variant>
        <vt:i4>1</vt:i4>
      </vt:variant>
      <vt:variant>
        <vt:lpstr>Tittel</vt:lpstr>
      </vt:variant>
      <vt:variant>
        <vt:i4>1</vt:i4>
      </vt:variant>
    </vt:vector>
  </HeadingPairs>
  <TitlesOfParts>
    <vt:vector size="3" baseType="lpstr">
      <vt:lpstr/>
      <vt:lpstr/>
      <vt:lpstr/>
    </vt:vector>
  </TitlesOfParts>
  <Company>Microsoft Corporation</Company>
  <LinksUpToDate>false</LinksUpToDate>
  <CharactersWithSpaces>29738</CharactersWithSpaces>
  <SharedDoc>false</SharedDoc>
  <HLinks>
    <vt:vector size="96" baseType="variant">
      <vt:variant>
        <vt:i4>3080250</vt:i4>
      </vt:variant>
      <vt:variant>
        <vt:i4>75</vt:i4>
      </vt:variant>
      <vt:variant>
        <vt:i4>0</vt:i4>
      </vt:variant>
      <vt:variant>
        <vt:i4>5</vt:i4>
      </vt:variant>
      <vt:variant>
        <vt:lpwstr>http://www.instat.gov.al/en/children-and-youth-official-statistics/</vt:lpwstr>
      </vt:variant>
      <vt:variant>
        <vt:lpwstr/>
      </vt:variant>
      <vt:variant>
        <vt:i4>3538990</vt:i4>
      </vt:variant>
      <vt:variant>
        <vt:i4>72</vt:i4>
      </vt:variant>
      <vt:variant>
        <vt:i4>0</vt:i4>
      </vt:variant>
      <vt:variant>
        <vt:i4>5</vt:i4>
      </vt:variant>
      <vt:variant>
        <vt:lpwstr>https://pjp-eu.coe.int/documents/42128013/47261806/LexUriServ.pdf/8d07f4ba-75a7-43d4-b2f6-8a596d655845</vt:lpwstr>
      </vt:variant>
      <vt:variant>
        <vt:lpwstr/>
      </vt:variant>
      <vt:variant>
        <vt:i4>1900597</vt:i4>
      </vt:variant>
      <vt:variant>
        <vt:i4>62</vt:i4>
      </vt:variant>
      <vt:variant>
        <vt:i4>0</vt:i4>
      </vt:variant>
      <vt:variant>
        <vt:i4>5</vt:i4>
      </vt:variant>
      <vt:variant>
        <vt:lpwstr/>
      </vt:variant>
      <vt:variant>
        <vt:lpwstr>_Toc150718505</vt:lpwstr>
      </vt:variant>
      <vt:variant>
        <vt:i4>1900597</vt:i4>
      </vt:variant>
      <vt:variant>
        <vt:i4>56</vt:i4>
      </vt:variant>
      <vt:variant>
        <vt:i4>0</vt:i4>
      </vt:variant>
      <vt:variant>
        <vt:i4>5</vt:i4>
      </vt:variant>
      <vt:variant>
        <vt:lpwstr/>
      </vt:variant>
      <vt:variant>
        <vt:lpwstr>_Toc150718504</vt:lpwstr>
      </vt:variant>
      <vt:variant>
        <vt:i4>1900597</vt:i4>
      </vt:variant>
      <vt:variant>
        <vt:i4>50</vt:i4>
      </vt:variant>
      <vt:variant>
        <vt:i4>0</vt:i4>
      </vt:variant>
      <vt:variant>
        <vt:i4>5</vt:i4>
      </vt:variant>
      <vt:variant>
        <vt:lpwstr/>
      </vt:variant>
      <vt:variant>
        <vt:lpwstr>_Toc150718503</vt:lpwstr>
      </vt:variant>
      <vt:variant>
        <vt:i4>1900597</vt:i4>
      </vt:variant>
      <vt:variant>
        <vt:i4>44</vt:i4>
      </vt:variant>
      <vt:variant>
        <vt:i4>0</vt:i4>
      </vt:variant>
      <vt:variant>
        <vt:i4>5</vt:i4>
      </vt:variant>
      <vt:variant>
        <vt:lpwstr/>
      </vt:variant>
      <vt:variant>
        <vt:lpwstr>_Toc150718502</vt:lpwstr>
      </vt:variant>
      <vt:variant>
        <vt:i4>1900597</vt:i4>
      </vt:variant>
      <vt:variant>
        <vt:i4>38</vt:i4>
      </vt:variant>
      <vt:variant>
        <vt:i4>0</vt:i4>
      </vt:variant>
      <vt:variant>
        <vt:i4>5</vt:i4>
      </vt:variant>
      <vt:variant>
        <vt:lpwstr/>
      </vt:variant>
      <vt:variant>
        <vt:lpwstr>_Toc150718501</vt:lpwstr>
      </vt:variant>
      <vt:variant>
        <vt:i4>1900597</vt:i4>
      </vt:variant>
      <vt:variant>
        <vt:i4>32</vt:i4>
      </vt:variant>
      <vt:variant>
        <vt:i4>0</vt:i4>
      </vt:variant>
      <vt:variant>
        <vt:i4>5</vt:i4>
      </vt:variant>
      <vt:variant>
        <vt:lpwstr/>
      </vt:variant>
      <vt:variant>
        <vt:lpwstr>_Toc150718500</vt:lpwstr>
      </vt:variant>
      <vt:variant>
        <vt:i4>1310772</vt:i4>
      </vt:variant>
      <vt:variant>
        <vt:i4>26</vt:i4>
      </vt:variant>
      <vt:variant>
        <vt:i4>0</vt:i4>
      </vt:variant>
      <vt:variant>
        <vt:i4>5</vt:i4>
      </vt:variant>
      <vt:variant>
        <vt:lpwstr/>
      </vt:variant>
      <vt:variant>
        <vt:lpwstr>_Toc150718499</vt:lpwstr>
      </vt:variant>
      <vt:variant>
        <vt:i4>1310772</vt:i4>
      </vt:variant>
      <vt:variant>
        <vt:i4>20</vt:i4>
      </vt:variant>
      <vt:variant>
        <vt:i4>0</vt:i4>
      </vt:variant>
      <vt:variant>
        <vt:i4>5</vt:i4>
      </vt:variant>
      <vt:variant>
        <vt:lpwstr/>
      </vt:variant>
      <vt:variant>
        <vt:lpwstr>_Toc150718498</vt:lpwstr>
      </vt:variant>
      <vt:variant>
        <vt:i4>1310772</vt:i4>
      </vt:variant>
      <vt:variant>
        <vt:i4>14</vt:i4>
      </vt:variant>
      <vt:variant>
        <vt:i4>0</vt:i4>
      </vt:variant>
      <vt:variant>
        <vt:i4>5</vt:i4>
      </vt:variant>
      <vt:variant>
        <vt:lpwstr/>
      </vt:variant>
      <vt:variant>
        <vt:lpwstr>_Toc150718497</vt:lpwstr>
      </vt:variant>
      <vt:variant>
        <vt:i4>1310772</vt:i4>
      </vt:variant>
      <vt:variant>
        <vt:i4>8</vt:i4>
      </vt:variant>
      <vt:variant>
        <vt:i4>0</vt:i4>
      </vt:variant>
      <vt:variant>
        <vt:i4>5</vt:i4>
      </vt:variant>
      <vt:variant>
        <vt:lpwstr/>
      </vt:variant>
      <vt:variant>
        <vt:lpwstr>_Toc150718496</vt:lpwstr>
      </vt:variant>
      <vt:variant>
        <vt:i4>1310772</vt:i4>
      </vt:variant>
      <vt:variant>
        <vt:i4>2</vt:i4>
      </vt:variant>
      <vt:variant>
        <vt:i4>0</vt:i4>
      </vt:variant>
      <vt:variant>
        <vt:i4>5</vt:i4>
      </vt:variant>
      <vt:variant>
        <vt:lpwstr/>
      </vt:variant>
      <vt:variant>
        <vt:lpwstr>_Toc150718495</vt:lpwstr>
      </vt:variant>
      <vt:variant>
        <vt:i4>7602179</vt:i4>
      </vt:variant>
      <vt:variant>
        <vt:i4>6</vt:i4>
      </vt:variant>
      <vt:variant>
        <vt:i4>0</vt:i4>
      </vt:variant>
      <vt:variant>
        <vt:i4>5</vt:i4>
      </vt:variant>
      <vt:variant>
        <vt:lpwstr>https://ec.europa.eu/info/strategy/priorities-2019-2024/economy-works-people/jobs-growth-and-investment/european-pillar-social-rights_en</vt:lpwstr>
      </vt:variant>
      <vt:variant>
        <vt:lpwstr/>
      </vt:variant>
      <vt:variant>
        <vt:i4>327710</vt:i4>
      </vt:variant>
      <vt:variant>
        <vt:i4>3</vt:i4>
      </vt:variant>
      <vt:variant>
        <vt:i4>0</vt:i4>
      </vt:variant>
      <vt:variant>
        <vt:i4>5</vt:i4>
      </vt:variant>
      <vt:variant>
        <vt:lpwstr>https://eur-lex.europa.eu/legal-content/en/TXT/?uri=CELEX:52018DC0269</vt:lpwstr>
      </vt:variant>
      <vt:variant>
        <vt:lpwstr/>
      </vt:variant>
      <vt:variant>
        <vt:i4>1703953</vt:i4>
      </vt:variant>
      <vt:variant>
        <vt:i4>0</vt:i4>
      </vt:variant>
      <vt:variant>
        <vt:i4>0</vt:i4>
      </vt:variant>
      <vt:variant>
        <vt:i4>5</vt:i4>
      </vt:variant>
      <vt:variant>
        <vt:lpwstr>https://pjp-eu.coe.int/documents/42128013/59895423/Kiilakoski_Participation_Analytical_Paper_final%252005-05.pdf/b7b77c27-5bc3-5a90-594b-a18d253b7e67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guest1</dc:creator>
  <cp:keywords/>
  <dc:description/>
  <cp:lastModifiedBy>Mirjana Mirosavljevic Bobic</cp:lastModifiedBy>
  <cp:revision>2</cp:revision>
  <cp:lastPrinted>2025-05-08T14:25:00Z</cp:lastPrinted>
  <dcterms:created xsi:type="dcterms:W3CDTF">2025-05-09T08:42:00Z</dcterms:created>
  <dcterms:modified xsi:type="dcterms:W3CDTF">2025-05-09T08:42:00Z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TC060862171033</vt:lpwstr>
  </property>
  <property fmtid="{D5CDD505-2E9C-101B-9397-08002B2CF9AE}" pid="3" name="GrammarlyDocumentId">
    <vt:lpwstr>742ae179b4a9814095abe58920496e42492be29fb2b2b31cf779f568b0dc30bb</vt:lpwstr>
  </property>
</Properties>
</file>